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CC5CE2E" w14:textId="3B50E652" w:rsidR="00502B40" w:rsidRPr="005E2A07" w:rsidRDefault="00502B40" w:rsidP="005E2A07">
      <w:pPr>
        <w:spacing w:after="0" w:line="240" w:lineRule="atLeast"/>
        <w:ind w:left="-567" w:right="-516"/>
        <w:jc w:val="right"/>
        <w:rPr>
          <w:rFonts w:ascii="Gotham Bold" w:eastAsia="Montserrat SemiBold" w:hAnsi="Gotham Bold" w:cs="Montserrat SemiBold"/>
          <w:b/>
          <w:bCs/>
          <w:color w:val="000000" w:themeColor="text1"/>
          <w:sz w:val="18"/>
          <w:szCs w:val="18"/>
        </w:rPr>
      </w:pPr>
      <w:r w:rsidRPr="005E2A07">
        <w:rPr>
          <w:rFonts w:ascii="Gotham Bold" w:eastAsia="Montserrat SemiBold" w:hAnsi="Gotham Bold" w:cs="Montserrat SemiBold"/>
          <w:b/>
          <w:bCs/>
          <w:color w:val="000000" w:themeColor="text1"/>
          <w:sz w:val="18"/>
          <w:szCs w:val="18"/>
        </w:rPr>
        <w:t xml:space="preserve">Metepec, México; a </w:t>
      </w:r>
      <w:r w:rsidR="00335713">
        <w:rPr>
          <w:rFonts w:ascii="Gotham Bold" w:eastAsia="Montserrat SemiBold" w:hAnsi="Gotham Bold" w:cs="Montserrat SemiBold"/>
          <w:b/>
          <w:bCs/>
          <w:color w:val="000000" w:themeColor="text1"/>
          <w:sz w:val="18"/>
          <w:szCs w:val="18"/>
        </w:rPr>
        <w:t>09 de septiembre</w:t>
      </w:r>
      <w:r w:rsidRPr="005E2A07">
        <w:rPr>
          <w:rFonts w:ascii="Gotham Bold" w:eastAsia="Montserrat SemiBold" w:hAnsi="Gotham Bold" w:cs="Montserrat SemiBold"/>
          <w:b/>
          <w:bCs/>
          <w:color w:val="000000" w:themeColor="text1"/>
          <w:sz w:val="18"/>
          <w:szCs w:val="18"/>
        </w:rPr>
        <w:t xml:space="preserve"> de 2024</w:t>
      </w:r>
    </w:p>
    <w:p w14:paraId="1B837F1F" w14:textId="57255E4D" w:rsidR="00502B40" w:rsidRPr="005E2A07" w:rsidRDefault="00502B40" w:rsidP="005E2A07">
      <w:pPr>
        <w:spacing w:after="0" w:line="240" w:lineRule="atLeast"/>
        <w:ind w:left="-567" w:right="-516"/>
        <w:jc w:val="right"/>
        <w:rPr>
          <w:rFonts w:ascii="Gotham Bold" w:eastAsia="Montserrat SemiBold" w:hAnsi="Gotham Bold" w:cs="Montserrat SemiBold"/>
          <w:b/>
          <w:bCs/>
          <w:color w:val="000000" w:themeColor="text1"/>
          <w:sz w:val="18"/>
          <w:szCs w:val="18"/>
        </w:rPr>
      </w:pPr>
      <w:r w:rsidRPr="005E2A07">
        <w:rPr>
          <w:rFonts w:ascii="Gotham Bold" w:eastAsia="Montserrat SemiBold" w:hAnsi="Gotham Bold" w:cs="Montserrat SemiBold"/>
          <w:b/>
          <w:bCs/>
          <w:color w:val="000000" w:themeColor="text1"/>
          <w:sz w:val="18"/>
          <w:szCs w:val="18"/>
        </w:rPr>
        <w:t xml:space="preserve">Oficio No.: </w:t>
      </w:r>
      <w:r w:rsidRPr="005E2A07">
        <w:rPr>
          <w:rFonts w:ascii="Gotham Bold" w:eastAsia="Montserrat SemiBold" w:hAnsi="Gotham Bold" w:cs="Montserrat SemiBold"/>
          <w:b/>
          <w:bCs/>
          <w:iCs/>
          <w:color w:val="000000" w:themeColor="text1"/>
          <w:sz w:val="18"/>
          <w:szCs w:val="18"/>
        </w:rPr>
        <w:t>206B0110000100S</w:t>
      </w:r>
      <w:r w:rsidRPr="005E2A07">
        <w:rPr>
          <w:rFonts w:ascii="Gotham Bold" w:eastAsia="Montserrat SemiBold" w:hAnsi="Gotham Bold" w:cs="Montserrat SemiBold"/>
          <w:b/>
          <w:bCs/>
          <w:color w:val="000000" w:themeColor="text1"/>
          <w:sz w:val="18"/>
          <w:szCs w:val="18"/>
        </w:rPr>
        <w:t>/SP/UT/</w:t>
      </w:r>
      <w:r w:rsidR="005E2A07" w:rsidRPr="005E2A07">
        <w:rPr>
          <w:rFonts w:ascii="Gotham Bold" w:eastAsia="Montserrat SemiBold" w:hAnsi="Gotham Bold" w:cs="Montserrat SemiBold"/>
          <w:b/>
          <w:bCs/>
          <w:color w:val="000000" w:themeColor="text1"/>
          <w:sz w:val="18"/>
          <w:szCs w:val="18"/>
        </w:rPr>
        <w:t>507</w:t>
      </w:r>
      <w:r w:rsidRPr="005E2A07">
        <w:rPr>
          <w:rFonts w:ascii="Gotham Bold" w:eastAsia="Montserrat SemiBold" w:hAnsi="Gotham Bold" w:cs="Montserrat SemiBold"/>
          <w:b/>
          <w:bCs/>
          <w:color w:val="000000" w:themeColor="text1"/>
          <w:sz w:val="18"/>
          <w:szCs w:val="18"/>
        </w:rPr>
        <w:t>/2024</w:t>
      </w:r>
    </w:p>
    <w:p w14:paraId="1EB09BE2" w14:textId="77777777" w:rsidR="00502B40" w:rsidRPr="005E2A07" w:rsidRDefault="00502B40" w:rsidP="005E2A07">
      <w:pPr>
        <w:spacing w:after="0" w:line="240" w:lineRule="atLeast"/>
        <w:ind w:left="-567" w:right="-516"/>
        <w:jc w:val="right"/>
        <w:rPr>
          <w:rFonts w:ascii="Gotham Bold" w:eastAsia="Montserrat SemiBold" w:hAnsi="Gotham Bold" w:cs="Montserrat SemiBold"/>
          <w:b/>
          <w:bCs/>
          <w:color w:val="000000" w:themeColor="text1"/>
          <w:sz w:val="18"/>
          <w:szCs w:val="18"/>
        </w:rPr>
      </w:pPr>
    </w:p>
    <w:p w14:paraId="08C2B05E" w14:textId="77777777" w:rsidR="00502B40" w:rsidRPr="005E2A07" w:rsidRDefault="00502B40" w:rsidP="005E2A07">
      <w:pPr>
        <w:spacing w:after="0" w:line="240" w:lineRule="atLeast"/>
        <w:ind w:left="-567" w:right="-516"/>
        <w:jc w:val="right"/>
        <w:rPr>
          <w:rFonts w:ascii="Gotham Bold" w:eastAsia="Montserrat SemiBold" w:hAnsi="Gotham Bold" w:cs="Montserrat SemiBold"/>
          <w:b/>
          <w:bCs/>
          <w:color w:val="000000" w:themeColor="text1"/>
          <w:sz w:val="18"/>
          <w:szCs w:val="18"/>
        </w:rPr>
      </w:pPr>
    </w:p>
    <w:p w14:paraId="2FF4B56E" w14:textId="77777777" w:rsidR="00502B40" w:rsidRPr="005A6CB5" w:rsidRDefault="00502B40" w:rsidP="005E2A07">
      <w:pPr>
        <w:spacing w:after="0" w:line="240" w:lineRule="atLeast"/>
        <w:ind w:left="-567" w:right="-516"/>
        <w:rPr>
          <w:rFonts w:ascii="Gotham Bold" w:eastAsia="Times New Roman" w:hAnsi="Gotham Bold"/>
          <w:b/>
          <w:bCs/>
          <w:iCs/>
          <w:color w:val="000000"/>
          <w:sz w:val="30"/>
          <w:szCs w:val="30"/>
          <w:lang w:eastAsia="es-MX"/>
        </w:rPr>
      </w:pPr>
      <w:r w:rsidRPr="005A6CB5">
        <w:rPr>
          <w:rFonts w:ascii="Gotham Bold" w:eastAsia="Times New Roman" w:hAnsi="Gotham Bold"/>
          <w:b/>
          <w:bCs/>
          <w:iCs/>
          <w:color w:val="000000"/>
          <w:sz w:val="30"/>
          <w:szCs w:val="30"/>
          <w:lang w:eastAsia="es-MX"/>
        </w:rPr>
        <w:t>C. SOLICITANTE</w:t>
      </w:r>
    </w:p>
    <w:p w14:paraId="59E1080A" w14:textId="77777777" w:rsidR="00502B40" w:rsidRPr="005A6CB5" w:rsidRDefault="00502B40" w:rsidP="005E2A07">
      <w:pPr>
        <w:spacing w:after="0" w:line="240" w:lineRule="atLeast"/>
        <w:ind w:left="-567" w:right="-516"/>
        <w:rPr>
          <w:rFonts w:ascii="Gotham Bold" w:eastAsia="Times New Roman" w:hAnsi="Gotham Bold"/>
          <w:b/>
          <w:bCs/>
          <w:iCs/>
          <w:color w:val="000000"/>
          <w:sz w:val="30"/>
          <w:szCs w:val="30"/>
          <w:lang w:eastAsia="es-MX"/>
        </w:rPr>
      </w:pPr>
      <w:r w:rsidRPr="005A6CB5">
        <w:rPr>
          <w:rFonts w:ascii="Gotham Bold" w:eastAsia="Times New Roman" w:hAnsi="Gotham Bold"/>
          <w:b/>
          <w:bCs/>
          <w:iCs/>
          <w:color w:val="000000"/>
          <w:sz w:val="30"/>
          <w:szCs w:val="30"/>
          <w:lang w:eastAsia="es-MX"/>
        </w:rPr>
        <w:t>P R E S E N T E</w:t>
      </w:r>
    </w:p>
    <w:p w14:paraId="28FE41A0" w14:textId="77777777" w:rsidR="00502B40" w:rsidRPr="005E2A07" w:rsidRDefault="00502B40" w:rsidP="005E2A07">
      <w:pPr>
        <w:spacing w:after="0" w:line="240" w:lineRule="atLeast"/>
        <w:ind w:left="-567" w:right="-516"/>
        <w:jc w:val="both"/>
        <w:rPr>
          <w:rFonts w:ascii="Gotham" w:hAnsi="Gotham"/>
          <w:bCs/>
          <w:iCs/>
          <w:sz w:val="18"/>
          <w:szCs w:val="18"/>
        </w:rPr>
      </w:pPr>
    </w:p>
    <w:p w14:paraId="3D28505F" w14:textId="77777777" w:rsidR="00502B40" w:rsidRPr="005E2A07" w:rsidRDefault="00502B40" w:rsidP="005E2A07">
      <w:pPr>
        <w:spacing w:after="0" w:line="240" w:lineRule="atLeast"/>
        <w:ind w:left="-567" w:right="-516"/>
        <w:jc w:val="both"/>
        <w:rPr>
          <w:rFonts w:ascii="Gotham" w:hAnsi="Gotham"/>
          <w:bCs/>
          <w:sz w:val="18"/>
          <w:szCs w:val="18"/>
        </w:rPr>
      </w:pPr>
      <w:bookmarkStart w:id="0" w:name="_Hlk159314307"/>
    </w:p>
    <w:p w14:paraId="4EA01DA9" w14:textId="33167124" w:rsidR="00502B40" w:rsidRPr="005E2A07" w:rsidRDefault="00502B40" w:rsidP="005E2A07">
      <w:pPr>
        <w:spacing w:after="0" w:line="240" w:lineRule="atLeast"/>
        <w:ind w:left="-567" w:right="-516"/>
        <w:jc w:val="both"/>
        <w:rPr>
          <w:rFonts w:ascii="Gotham" w:hAnsi="Gotham"/>
          <w:bCs/>
          <w:sz w:val="18"/>
          <w:szCs w:val="18"/>
        </w:rPr>
      </w:pPr>
      <w:r w:rsidRPr="005E2A07">
        <w:rPr>
          <w:rFonts w:ascii="Gotham" w:hAnsi="Gotham"/>
          <w:bCs/>
          <w:sz w:val="18"/>
          <w:szCs w:val="18"/>
        </w:rPr>
        <w:t xml:space="preserve">Con fundamento en lo dispuesto por los artículos 3 fracción XLIV, 46 fracción I, 50 y 51 de la Ley de Transparencia y Acceso a la Información Pública del Estado de México y Municipios; y, 59 de la Ley de Seguridad del Estado de México, el Secretariado Ejecutivo, órgano desconcentrado de la Secretaría de Seguridad del Estado de México, en atención a su solicitud de información </w:t>
      </w:r>
      <w:r w:rsidRPr="005E2A07">
        <w:rPr>
          <w:rFonts w:ascii="Gotham" w:hAnsi="Gotham"/>
          <w:b/>
          <w:sz w:val="18"/>
          <w:szCs w:val="18"/>
        </w:rPr>
        <w:t>00144/SESESP/IP/2024</w:t>
      </w:r>
      <w:r w:rsidRPr="005E2A07">
        <w:rPr>
          <w:rFonts w:ascii="Gotham" w:hAnsi="Gotham"/>
          <w:bCs/>
          <w:sz w:val="18"/>
          <w:szCs w:val="18"/>
        </w:rPr>
        <w:t>, ingresada y registrada a través del Sistema de Acceso a la Información Mexiquense (SAIMEX), el 04 de septiembre del 2024, que a la letra señala:</w:t>
      </w:r>
    </w:p>
    <w:p w14:paraId="6F9EAB5E" w14:textId="77777777" w:rsidR="00502B40" w:rsidRPr="005E2A07" w:rsidRDefault="00502B40" w:rsidP="005E2A07">
      <w:pPr>
        <w:spacing w:after="0" w:line="240" w:lineRule="atLeast"/>
        <w:ind w:left="-567" w:right="-516"/>
        <w:jc w:val="both"/>
        <w:rPr>
          <w:rFonts w:ascii="Gotham" w:hAnsi="Gotham"/>
          <w:bCs/>
          <w:sz w:val="18"/>
          <w:szCs w:val="18"/>
        </w:rPr>
      </w:pPr>
    </w:p>
    <w:p w14:paraId="35212039" w14:textId="77777777" w:rsidR="00502B40" w:rsidRPr="005E2A07" w:rsidRDefault="00502B40" w:rsidP="005E2A07">
      <w:pPr>
        <w:spacing w:after="0" w:line="240" w:lineRule="atLeast"/>
        <w:ind w:left="-567" w:right="-516"/>
        <w:jc w:val="both"/>
        <w:rPr>
          <w:rFonts w:ascii="Gotham" w:hAnsi="Gotham"/>
          <w:sz w:val="18"/>
          <w:szCs w:val="18"/>
        </w:rPr>
      </w:pPr>
      <w:r w:rsidRPr="005E2A07">
        <w:rPr>
          <w:rFonts w:ascii="Gotham" w:hAnsi="Gotham"/>
          <w:b/>
          <w:sz w:val="18"/>
          <w:szCs w:val="18"/>
        </w:rPr>
        <w:t>Solicitud:</w:t>
      </w:r>
    </w:p>
    <w:p w14:paraId="52DDF3E9" w14:textId="77777777" w:rsidR="00502B40" w:rsidRPr="005E2A07" w:rsidRDefault="00502B40" w:rsidP="005E2A07">
      <w:pPr>
        <w:spacing w:after="0" w:line="240" w:lineRule="atLeast"/>
        <w:ind w:left="-567" w:right="-516"/>
        <w:jc w:val="both"/>
        <w:rPr>
          <w:rFonts w:ascii="Gotham" w:hAnsi="Gotham"/>
          <w:bCs/>
          <w:sz w:val="18"/>
          <w:szCs w:val="18"/>
        </w:rPr>
      </w:pPr>
    </w:p>
    <w:p w14:paraId="4EE5A711" w14:textId="7846569D" w:rsidR="00502B40" w:rsidRPr="005E2A07" w:rsidRDefault="00502B40" w:rsidP="005E2A07">
      <w:pPr>
        <w:tabs>
          <w:tab w:val="left" w:pos="9072"/>
        </w:tabs>
        <w:spacing w:after="0" w:line="240" w:lineRule="atLeast"/>
        <w:ind w:left="-567" w:right="-516"/>
        <w:jc w:val="both"/>
        <w:rPr>
          <w:rFonts w:ascii="Gotham" w:hAnsi="Gotham" w:cs="Arial"/>
          <w:i/>
          <w:iCs/>
          <w:sz w:val="18"/>
          <w:szCs w:val="18"/>
        </w:rPr>
      </w:pPr>
      <w:r w:rsidRPr="005E2A07">
        <w:rPr>
          <w:rFonts w:ascii="Gotham" w:hAnsi="Gotham" w:cs="Arial"/>
          <w:i/>
          <w:iCs/>
          <w:sz w:val="18"/>
          <w:szCs w:val="18"/>
        </w:rPr>
        <w:t xml:space="preserve">“Requiero por favor, datos de incidencia delictiva por colonias en el municipio de Ecatepec de Morelos, Estado de México, de acuerdo a la </w:t>
      </w:r>
      <w:proofErr w:type="gramStart"/>
      <w:r w:rsidRPr="005E2A07">
        <w:rPr>
          <w:rFonts w:ascii="Gotham" w:hAnsi="Gotham" w:cs="Arial"/>
          <w:i/>
          <w:iCs/>
          <w:sz w:val="18"/>
          <w:szCs w:val="18"/>
        </w:rPr>
        <w:t>Fiscalía General</w:t>
      </w:r>
      <w:proofErr w:type="gramEnd"/>
      <w:r w:rsidRPr="005E2A07">
        <w:rPr>
          <w:rFonts w:ascii="Gotham" w:hAnsi="Gotham" w:cs="Arial"/>
          <w:i/>
          <w:iCs/>
          <w:sz w:val="18"/>
          <w:szCs w:val="18"/>
        </w:rPr>
        <w:t xml:space="preserve"> de Justicia del Estado de México y Secretariado Ejecutivo del Estado de México. Para investigación en tesis, gracias.” </w:t>
      </w:r>
      <w:r w:rsidRPr="005E2A07">
        <w:rPr>
          <w:rFonts w:ascii="Gotham" w:hAnsi="Gotham" w:cs="Arial"/>
          <w:b/>
          <w:bCs/>
          <w:i/>
          <w:iCs/>
          <w:sz w:val="18"/>
          <w:szCs w:val="18"/>
        </w:rPr>
        <w:t>(sic).</w:t>
      </w:r>
    </w:p>
    <w:p w14:paraId="5B472552" w14:textId="77777777" w:rsidR="00502B40" w:rsidRPr="005E2A07" w:rsidRDefault="00502B40" w:rsidP="005E2A07">
      <w:pPr>
        <w:spacing w:after="0" w:line="240" w:lineRule="atLeast"/>
        <w:ind w:left="-567" w:right="-516"/>
        <w:jc w:val="both"/>
        <w:rPr>
          <w:rFonts w:ascii="Gotham" w:hAnsi="Gotham"/>
          <w:bCs/>
          <w:iCs/>
          <w:sz w:val="18"/>
          <w:szCs w:val="18"/>
        </w:rPr>
      </w:pPr>
    </w:p>
    <w:p w14:paraId="536F9514" w14:textId="77777777" w:rsidR="00502B40" w:rsidRPr="005E2A07" w:rsidRDefault="00502B40" w:rsidP="005E2A07">
      <w:pPr>
        <w:spacing w:after="0" w:line="240" w:lineRule="atLeast"/>
        <w:ind w:left="-567" w:right="-516"/>
        <w:jc w:val="both"/>
        <w:rPr>
          <w:rFonts w:ascii="Gotham" w:hAnsi="Gotham"/>
          <w:b/>
          <w:iCs/>
          <w:sz w:val="18"/>
          <w:szCs w:val="18"/>
        </w:rPr>
      </w:pPr>
      <w:r w:rsidRPr="005E2A07">
        <w:rPr>
          <w:rFonts w:ascii="Gotham" w:hAnsi="Gotham"/>
          <w:b/>
          <w:iCs/>
          <w:sz w:val="18"/>
          <w:szCs w:val="18"/>
        </w:rPr>
        <w:t>Competencia:</w:t>
      </w:r>
    </w:p>
    <w:p w14:paraId="7AB6F562" w14:textId="77777777" w:rsidR="00502B40" w:rsidRPr="005E2A07" w:rsidRDefault="00502B40" w:rsidP="005E2A07">
      <w:pPr>
        <w:spacing w:after="0" w:line="240" w:lineRule="atLeast"/>
        <w:ind w:left="-567" w:right="-516"/>
        <w:jc w:val="both"/>
        <w:rPr>
          <w:rFonts w:ascii="Gotham" w:hAnsi="Gotham"/>
          <w:bCs/>
          <w:iCs/>
          <w:sz w:val="18"/>
          <w:szCs w:val="18"/>
        </w:rPr>
      </w:pPr>
    </w:p>
    <w:p w14:paraId="57F097A0" w14:textId="1F511722" w:rsidR="00502B40" w:rsidRPr="005E2A07" w:rsidRDefault="00502B40" w:rsidP="005E2A07">
      <w:pPr>
        <w:spacing w:after="0" w:line="240" w:lineRule="atLeast"/>
        <w:ind w:left="-567" w:right="-516"/>
        <w:jc w:val="both"/>
        <w:rPr>
          <w:rFonts w:ascii="Gotham" w:hAnsi="Gotham"/>
          <w:bCs/>
          <w:iCs/>
          <w:sz w:val="18"/>
          <w:szCs w:val="18"/>
        </w:rPr>
      </w:pPr>
      <w:r w:rsidRPr="005E2A07">
        <w:rPr>
          <w:rFonts w:ascii="Gotham" w:hAnsi="Gotham"/>
          <w:bCs/>
          <w:iCs/>
          <w:sz w:val="18"/>
          <w:szCs w:val="18"/>
        </w:rPr>
        <w:t>Al respecto, con fundamento en los artículos 1, 4, 12 segundo párrafo, 24 último párrafo, 53 fracción II, 162 y 167 párrafos primero y segundo de la Ley de Transparencia y Acceso a la Información Pública del Estado de México y Municipios; 61 de la Ley de Seguridad del Estado de México; 9 y 1</w:t>
      </w:r>
      <w:r w:rsidR="000112F8" w:rsidRPr="005E2A07">
        <w:rPr>
          <w:rFonts w:ascii="Gotham" w:hAnsi="Gotham"/>
          <w:bCs/>
          <w:iCs/>
          <w:sz w:val="18"/>
          <w:szCs w:val="18"/>
        </w:rPr>
        <w:t>0</w:t>
      </w:r>
      <w:r w:rsidRPr="005E2A07">
        <w:rPr>
          <w:rFonts w:ascii="Gotham" w:hAnsi="Gotham"/>
          <w:bCs/>
          <w:iCs/>
          <w:sz w:val="18"/>
          <w:szCs w:val="18"/>
        </w:rPr>
        <w:t xml:space="preserve"> del Reglamento Interior del Secretariado Ejecutivo del Sistema Estatal de Seguridad Pública, me permito informar a Usted, que este Sujeto Obligado da </w:t>
      </w:r>
      <w:r w:rsidRPr="005E2A07">
        <w:rPr>
          <w:rFonts w:ascii="Gotham" w:hAnsi="Gotham"/>
          <w:b/>
          <w:iCs/>
          <w:sz w:val="18"/>
          <w:szCs w:val="18"/>
        </w:rPr>
        <w:t>respuesta parcial</w:t>
      </w:r>
      <w:r w:rsidRPr="005E2A07">
        <w:rPr>
          <w:rFonts w:ascii="Gotham" w:hAnsi="Gotham"/>
          <w:bCs/>
          <w:iCs/>
          <w:sz w:val="18"/>
          <w:szCs w:val="18"/>
        </w:rPr>
        <w:t xml:space="preserve"> como se expondrá de manera fundada.</w:t>
      </w:r>
    </w:p>
    <w:bookmarkEnd w:id="0"/>
    <w:p w14:paraId="43F5CC09" w14:textId="77777777" w:rsidR="00502B40" w:rsidRPr="005E2A07" w:rsidRDefault="00502B40" w:rsidP="005E2A07">
      <w:pPr>
        <w:spacing w:after="0" w:line="240" w:lineRule="atLeast"/>
        <w:ind w:left="-567" w:right="-516"/>
        <w:jc w:val="both"/>
        <w:rPr>
          <w:rFonts w:ascii="Gotham" w:hAnsi="Gotham"/>
          <w:b/>
          <w:iCs/>
          <w:sz w:val="18"/>
          <w:szCs w:val="18"/>
        </w:rPr>
      </w:pPr>
    </w:p>
    <w:p w14:paraId="47A15939" w14:textId="77777777" w:rsidR="00502B40" w:rsidRPr="005E2A07" w:rsidRDefault="00502B40" w:rsidP="005E2A07">
      <w:pPr>
        <w:spacing w:after="0" w:line="240" w:lineRule="atLeast"/>
        <w:ind w:left="-567" w:right="-516"/>
        <w:jc w:val="both"/>
        <w:rPr>
          <w:rFonts w:ascii="Gotham" w:hAnsi="Gotham"/>
          <w:b/>
          <w:iCs/>
          <w:sz w:val="18"/>
          <w:szCs w:val="18"/>
        </w:rPr>
      </w:pPr>
      <w:r w:rsidRPr="005E2A07">
        <w:rPr>
          <w:rFonts w:ascii="Gotham" w:hAnsi="Gotham"/>
          <w:b/>
          <w:iCs/>
          <w:sz w:val="18"/>
          <w:szCs w:val="18"/>
        </w:rPr>
        <w:t>Fundamentación y Motivación:</w:t>
      </w:r>
    </w:p>
    <w:p w14:paraId="13E8C563" w14:textId="77777777" w:rsidR="00502B40" w:rsidRPr="005E2A07" w:rsidRDefault="00502B40" w:rsidP="005E2A07">
      <w:pPr>
        <w:spacing w:after="0" w:line="240" w:lineRule="atLeast"/>
        <w:ind w:left="-567" w:right="-516"/>
        <w:jc w:val="both"/>
        <w:rPr>
          <w:rFonts w:ascii="Gotham" w:hAnsi="Gotham"/>
          <w:b/>
          <w:iCs/>
          <w:sz w:val="18"/>
          <w:szCs w:val="18"/>
        </w:rPr>
      </w:pPr>
    </w:p>
    <w:p w14:paraId="0373F286" w14:textId="0C729705" w:rsidR="00502B40" w:rsidRPr="005E2A07" w:rsidRDefault="00502B40" w:rsidP="005E2A07">
      <w:pPr>
        <w:spacing w:after="0" w:line="240" w:lineRule="atLeast"/>
        <w:ind w:left="-567" w:right="-516"/>
        <w:jc w:val="both"/>
        <w:rPr>
          <w:rFonts w:ascii="Gotham" w:hAnsi="Gotham"/>
          <w:b/>
          <w:i/>
          <w:sz w:val="18"/>
          <w:szCs w:val="18"/>
        </w:rPr>
      </w:pPr>
      <w:r w:rsidRPr="005E2A07">
        <w:rPr>
          <w:rFonts w:ascii="Gotham" w:hAnsi="Gotham"/>
          <w:b/>
          <w:i/>
          <w:sz w:val="18"/>
          <w:szCs w:val="18"/>
        </w:rPr>
        <w:t>“Artículo 12…</w:t>
      </w:r>
    </w:p>
    <w:p w14:paraId="122BBB60" w14:textId="0CF2F369" w:rsidR="00502B40" w:rsidRPr="005E2A07" w:rsidRDefault="00502B40" w:rsidP="005E2A07">
      <w:pPr>
        <w:spacing w:after="0" w:line="240" w:lineRule="atLeast"/>
        <w:ind w:left="-567" w:right="-516"/>
        <w:jc w:val="both"/>
        <w:rPr>
          <w:rFonts w:ascii="Gotham" w:hAnsi="Gotham"/>
          <w:b/>
          <w:i/>
          <w:sz w:val="18"/>
          <w:szCs w:val="18"/>
        </w:rPr>
      </w:pPr>
      <w:r w:rsidRPr="005E2A07">
        <w:rPr>
          <w:rFonts w:ascii="Gotham" w:hAnsi="Gotham"/>
          <w:bCs/>
          <w:i/>
          <w:sz w:val="18"/>
          <w:szCs w:val="18"/>
        </w:rPr>
        <w:t xml:space="preserve">Los sujetos obligados sólo proporcionarán la información pública que se les requiera y que obre en sus archivos y </w:t>
      </w:r>
      <w:r w:rsidRPr="005E2A07">
        <w:rPr>
          <w:rFonts w:ascii="Gotham" w:hAnsi="Gotham"/>
          <w:b/>
          <w:i/>
          <w:sz w:val="18"/>
          <w:szCs w:val="18"/>
        </w:rPr>
        <w:t>en el estado en que ésta se encuentre</w:t>
      </w:r>
      <w:r w:rsidRPr="005E2A07">
        <w:rPr>
          <w:rFonts w:ascii="Gotham" w:hAnsi="Gotham"/>
          <w:bCs/>
          <w:i/>
          <w:sz w:val="18"/>
          <w:szCs w:val="18"/>
        </w:rPr>
        <w:t xml:space="preserve">. La obligación de proporcionar información no comprende el procesamiento de </w:t>
      </w:r>
      <w:proofErr w:type="gramStart"/>
      <w:r w:rsidRPr="005E2A07">
        <w:rPr>
          <w:rFonts w:ascii="Gotham" w:hAnsi="Gotham"/>
          <w:bCs/>
          <w:i/>
          <w:sz w:val="18"/>
          <w:szCs w:val="18"/>
        </w:rPr>
        <w:t>la misma</w:t>
      </w:r>
      <w:proofErr w:type="gramEnd"/>
      <w:r w:rsidRPr="005E2A07">
        <w:rPr>
          <w:rFonts w:ascii="Gotham" w:hAnsi="Gotham"/>
          <w:bCs/>
          <w:i/>
          <w:sz w:val="18"/>
          <w:szCs w:val="18"/>
        </w:rPr>
        <w:t xml:space="preserve">, ni el presentarla conforme al interés del solicitante; </w:t>
      </w:r>
      <w:r w:rsidRPr="005E2A07">
        <w:rPr>
          <w:rFonts w:ascii="Gotham" w:hAnsi="Gotham"/>
          <w:b/>
          <w:i/>
          <w:sz w:val="18"/>
          <w:szCs w:val="18"/>
        </w:rPr>
        <w:t>no estarán obligados a generarla, resumirla, efectuar cálculos o practicar investigaciones.”</w:t>
      </w:r>
      <w:r w:rsidR="000112F8" w:rsidRPr="005E2A07">
        <w:rPr>
          <w:rFonts w:ascii="Gotham" w:hAnsi="Gotham"/>
          <w:b/>
          <w:i/>
          <w:sz w:val="18"/>
          <w:szCs w:val="18"/>
          <w14:ligatures w14:val="standardContextual"/>
        </w:rPr>
        <w:t xml:space="preserve"> </w:t>
      </w:r>
      <w:r w:rsidR="000112F8" w:rsidRPr="005E2A07">
        <w:rPr>
          <w:rFonts w:ascii="Gotham" w:hAnsi="Gotham"/>
          <w:b/>
          <w:i/>
          <w:sz w:val="18"/>
          <w:szCs w:val="18"/>
        </w:rPr>
        <w:t>(énfasis añadido)</w:t>
      </w:r>
    </w:p>
    <w:p w14:paraId="32C00A4C" w14:textId="77777777" w:rsidR="00502B40" w:rsidRPr="005E2A07" w:rsidRDefault="00502B40" w:rsidP="005E2A07">
      <w:pPr>
        <w:spacing w:after="0" w:line="240" w:lineRule="atLeast"/>
        <w:ind w:left="-567" w:right="-516"/>
        <w:jc w:val="both"/>
        <w:rPr>
          <w:rFonts w:ascii="Gotham" w:hAnsi="Gotham"/>
          <w:bCs/>
          <w:i/>
          <w:sz w:val="18"/>
          <w:szCs w:val="18"/>
        </w:rPr>
      </w:pPr>
    </w:p>
    <w:p w14:paraId="20D97F53" w14:textId="2318593C" w:rsidR="00502B40" w:rsidRPr="005E2A07" w:rsidRDefault="00502B40" w:rsidP="005E2A07">
      <w:pPr>
        <w:spacing w:after="0" w:line="240" w:lineRule="atLeast"/>
        <w:ind w:left="-567" w:right="-516"/>
        <w:jc w:val="both"/>
        <w:rPr>
          <w:rFonts w:ascii="Gotham" w:hAnsi="Gotham"/>
          <w:b/>
          <w:i/>
          <w:sz w:val="18"/>
          <w:szCs w:val="18"/>
        </w:rPr>
      </w:pPr>
      <w:r w:rsidRPr="005E2A07">
        <w:rPr>
          <w:rFonts w:ascii="Gotham" w:hAnsi="Gotham"/>
          <w:b/>
          <w:i/>
          <w:sz w:val="18"/>
          <w:szCs w:val="18"/>
        </w:rPr>
        <w:t>“Artículo 24. …</w:t>
      </w:r>
    </w:p>
    <w:p w14:paraId="52F653BD" w14:textId="02756156" w:rsidR="00502B40" w:rsidRPr="005E2A07" w:rsidRDefault="00502B40" w:rsidP="005E2A07">
      <w:pPr>
        <w:spacing w:after="0" w:line="240" w:lineRule="atLeast"/>
        <w:ind w:left="-567" w:right="-516"/>
        <w:jc w:val="both"/>
        <w:rPr>
          <w:rFonts w:ascii="Gotham" w:hAnsi="Gotham"/>
          <w:bCs/>
          <w:i/>
          <w:sz w:val="18"/>
          <w:szCs w:val="18"/>
        </w:rPr>
      </w:pPr>
      <w:r w:rsidRPr="005E2A07">
        <w:rPr>
          <w:rFonts w:ascii="Gotham" w:hAnsi="Gotham"/>
          <w:bCs/>
          <w:i/>
          <w:sz w:val="18"/>
          <w:szCs w:val="18"/>
        </w:rPr>
        <w:t xml:space="preserve">Los sujetos obligados solo proporcionarán la información pública que generen, administren o posean </w:t>
      </w:r>
      <w:r w:rsidRPr="005E2A07">
        <w:rPr>
          <w:rFonts w:ascii="Gotham" w:hAnsi="Gotham"/>
          <w:b/>
          <w:i/>
          <w:sz w:val="18"/>
          <w:szCs w:val="18"/>
        </w:rPr>
        <w:t>en el ejercicio de sus atribuciones</w:t>
      </w:r>
      <w:r w:rsidRPr="005E2A07">
        <w:rPr>
          <w:rFonts w:ascii="Gotham" w:hAnsi="Gotham"/>
          <w:bCs/>
          <w:i/>
          <w:sz w:val="18"/>
          <w:szCs w:val="18"/>
        </w:rPr>
        <w:t>.”</w:t>
      </w:r>
      <w:r w:rsidR="000112F8" w:rsidRPr="005E2A07">
        <w:rPr>
          <w:rFonts w:ascii="Gotham" w:hAnsi="Gotham"/>
          <w:b/>
          <w:i/>
          <w:sz w:val="18"/>
          <w:szCs w:val="18"/>
          <w14:ligatures w14:val="standardContextual"/>
        </w:rPr>
        <w:t xml:space="preserve"> </w:t>
      </w:r>
      <w:r w:rsidR="000112F8" w:rsidRPr="005E2A07">
        <w:rPr>
          <w:rFonts w:ascii="Gotham" w:hAnsi="Gotham"/>
          <w:b/>
          <w:bCs/>
          <w:i/>
          <w:sz w:val="18"/>
          <w:szCs w:val="18"/>
        </w:rPr>
        <w:t>(énfasis añadido)</w:t>
      </w:r>
    </w:p>
    <w:p w14:paraId="4EF76987" w14:textId="77777777" w:rsidR="00502B40" w:rsidRPr="005E2A07" w:rsidRDefault="00502B40" w:rsidP="005E2A07">
      <w:pPr>
        <w:spacing w:after="0" w:line="240" w:lineRule="atLeast"/>
        <w:ind w:left="-567" w:right="-516"/>
        <w:jc w:val="both"/>
        <w:rPr>
          <w:rFonts w:ascii="Gotham" w:hAnsi="Gotham"/>
          <w:bCs/>
          <w:iCs/>
          <w:sz w:val="18"/>
          <w:szCs w:val="18"/>
        </w:rPr>
      </w:pPr>
    </w:p>
    <w:p w14:paraId="04984127" w14:textId="44B0D318" w:rsidR="00502B40" w:rsidRPr="005E2A07" w:rsidRDefault="00502B40" w:rsidP="005E2A07">
      <w:pPr>
        <w:spacing w:after="0" w:line="240" w:lineRule="atLeast"/>
        <w:ind w:left="-567" w:right="-516"/>
        <w:jc w:val="both"/>
        <w:rPr>
          <w:rFonts w:ascii="Gotham" w:hAnsi="Gotham"/>
          <w:b/>
          <w:bCs/>
          <w:i/>
          <w:iCs/>
          <w:sz w:val="18"/>
          <w:szCs w:val="18"/>
        </w:rPr>
      </w:pPr>
      <w:r w:rsidRPr="005E2A07">
        <w:rPr>
          <w:rFonts w:ascii="Gotham" w:hAnsi="Gotham"/>
          <w:b/>
          <w:i/>
          <w:iCs/>
          <w:sz w:val="18"/>
          <w:szCs w:val="18"/>
        </w:rPr>
        <w:t>“Artículo 162</w:t>
      </w:r>
      <w:r w:rsidRPr="005E2A07">
        <w:rPr>
          <w:rFonts w:ascii="Gotham" w:hAnsi="Gotham"/>
          <w:b/>
          <w:bCs/>
          <w:i/>
          <w:iCs/>
          <w:sz w:val="18"/>
          <w:szCs w:val="18"/>
        </w:rPr>
        <w:t xml:space="preserve">. </w:t>
      </w:r>
      <w:r w:rsidRPr="005E2A07">
        <w:rPr>
          <w:rFonts w:ascii="Gotham" w:hAnsi="Gotham"/>
          <w:i/>
          <w:iCs/>
          <w:sz w:val="18"/>
          <w:szCs w:val="18"/>
        </w:rPr>
        <w:t xml:space="preserve">Las unidades de transparencia deberán garantizar que las solicitudes se turnen a todas las Áreas competentes que cuenten con la información o deban tenerla </w:t>
      </w:r>
      <w:proofErr w:type="gramStart"/>
      <w:r w:rsidRPr="005E2A07">
        <w:rPr>
          <w:rFonts w:ascii="Gotham" w:hAnsi="Gotham"/>
          <w:i/>
          <w:iCs/>
          <w:sz w:val="18"/>
          <w:szCs w:val="18"/>
        </w:rPr>
        <w:t>de acuerdo a</w:t>
      </w:r>
      <w:proofErr w:type="gramEnd"/>
      <w:r w:rsidRPr="005E2A07">
        <w:rPr>
          <w:rFonts w:ascii="Gotham" w:hAnsi="Gotham"/>
          <w:i/>
          <w:iCs/>
          <w:sz w:val="18"/>
          <w:szCs w:val="18"/>
        </w:rPr>
        <w:t xml:space="preserve"> sus facultades, competencias y funciones, </w:t>
      </w:r>
      <w:r w:rsidRPr="005E2A07">
        <w:rPr>
          <w:rFonts w:ascii="Gotham" w:hAnsi="Gotham"/>
          <w:b/>
          <w:bCs/>
          <w:i/>
          <w:iCs/>
          <w:sz w:val="18"/>
          <w:szCs w:val="18"/>
        </w:rPr>
        <w:t>con el objeto de que realicen una búsqueda exhaustiva y razonable de la información solicitada</w:t>
      </w:r>
      <w:r w:rsidRPr="005E2A07">
        <w:rPr>
          <w:rFonts w:ascii="Gotham" w:hAnsi="Gotham"/>
          <w:i/>
          <w:iCs/>
          <w:sz w:val="18"/>
          <w:szCs w:val="18"/>
        </w:rPr>
        <w:t>.”</w:t>
      </w:r>
      <w:r w:rsidR="000112F8" w:rsidRPr="005E2A07">
        <w:rPr>
          <w:rFonts w:ascii="Gotham" w:hAnsi="Gotham"/>
          <w:b/>
          <w:i/>
          <w:sz w:val="18"/>
          <w:szCs w:val="18"/>
          <w14:ligatures w14:val="standardContextual"/>
        </w:rPr>
        <w:t xml:space="preserve"> </w:t>
      </w:r>
      <w:r w:rsidR="000112F8" w:rsidRPr="005E2A07">
        <w:rPr>
          <w:rFonts w:ascii="Gotham" w:hAnsi="Gotham"/>
          <w:b/>
          <w:i/>
          <w:iCs/>
          <w:sz w:val="18"/>
          <w:szCs w:val="18"/>
        </w:rPr>
        <w:t>(énfasis añadido)</w:t>
      </w:r>
    </w:p>
    <w:p w14:paraId="6008383A" w14:textId="77777777" w:rsidR="00502B40" w:rsidRPr="005E2A07" w:rsidRDefault="00502B40" w:rsidP="005E2A07">
      <w:pPr>
        <w:spacing w:after="0" w:line="240" w:lineRule="atLeast"/>
        <w:ind w:left="-567" w:right="-516"/>
        <w:jc w:val="both"/>
        <w:rPr>
          <w:rFonts w:ascii="Gotham" w:hAnsi="Gotham"/>
          <w:b/>
          <w:i/>
          <w:sz w:val="18"/>
          <w:szCs w:val="18"/>
        </w:rPr>
      </w:pPr>
    </w:p>
    <w:p w14:paraId="3661F8B7" w14:textId="77777777" w:rsidR="00502B40" w:rsidRPr="005E2A07" w:rsidRDefault="00502B40" w:rsidP="005E2A07">
      <w:pPr>
        <w:spacing w:after="0" w:line="240" w:lineRule="atLeast"/>
        <w:ind w:left="-567" w:right="-516"/>
        <w:jc w:val="both"/>
        <w:rPr>
          <w:rFonts w:ascii="Gotham" w:hAnsi="Gotham"/>
          <w:bCs/>
          <w:i/>
          <w:sz w:val="18"/>
          <w:szCs w:val="18"/>
        </w:rPr>
      </w:pPr>
      <w:r w:rsidRPr="005E2A07">
        <w:rPr>
          <w:rFonts w:ascii="Gotham" w:hAnsi="Gotham"/>
          <w:b/>
          <w:i/>
          <w:sz w:val="18"/>
          <w:szCs w:val="18"/>
        </w:rPr>
        <w:t>“Artículo 167.</w:t>
      </w:r>
      <w:r w:rsidRPr="005E2A07">
        <w:rPr>
          <w:rFonts w:ascii="Gotham" w:hAnsi="Gotham"/>
          <w:bCs/>
          <w:i/>
          <w:sz w:val="18"/>
          <w:szCs w:val="18"/>
        </w:rPr>
        <w:t xml:space="preserve"> Cuando las unidades de transparencia determinen la notoria incompetencia por parte de los sujetos obligados, dentro del ámbito de aplicación, para atender la solicitud de acceso a la información, deberán </w:t>
      </w:r>
      <w:r w:rsidRPr="005E2A07">
        <w:rPr>
          <w:rFonts w:ascii="Gotham" w:hAnsi="Gotham"/>
          <w:bCs/>
          <w:i/>
          <w:sz w:val="18"/>
          <w:szCs w:val="18"/>
        </w:rPr>
        <w:lastRenderedPageBreak/>
        <w:t xml:space="preserve">comunicarlo al solicitante, dentro de los tres días hábiles posteriores a la recepción de la solicitud y, en su caso orientar al solicitante, el o los sujetos obligados competentes. </w:t>
      </w:r>
    </w:p>
    <w:p w14:paraId="678F50AE" w14:textId="77777777" w:rsidR="00502B40" w:rsidRPr="005E2A07" w:rsidRDefault="00502B40" w:rsidP="005E2A07">
      <w:pPr>
        <w:spacing w:after="0" w:line="240" w:lineRule="atLeast"/>
        <w:ind w:left="-567" w:right="-516"/>
        <w:jc w:val="both"/>
        <w:rPr>
          <w:rFonts w:ascii="Gotham" w:hAnsi="Gotham"/>
          <w:bCs/>
          <w:i/>
          <w:sz w:val="18"/>
          <w:szCs w:val="18"/>
        </w:rPr>
      </w:pPr>
    </w:p>
    <w:p w14:paraId="00171901" w14:textId="5469EEAE" w:rsidR="00502B40" w:rsidRPr="005E2A07" w:rsidRDefault="00502B40" w:rsidP="005E2A07">
      <w:pPr>
        <w:spacing w:after="0" w:line="240" w:lineRule="atLeast"/>
        <w:ind w:left="-567" w:right="-516"/>
        <w:jc w:val="both"/>
        <w:rPr>
          <w:rFonts w:ascii="Gotham" w:hAnsi="Gotham"/>
          <w:bCs/>
          <w:i/>
          <w:sz w:val="18"/>
          <w:szCs w:val="18"/>
        </w:rPr>
      </w:pPr>
      <w:r w:rsidRPr="005E2A07">
        <w:rPr>
          <w:rFonts w:ascii="Gotham" w:hAnsi="Gotham"/>
          <w:bCs/>
          <w:i/>
          <w:sz w:val="18"/>
          <w:szCs w:val="18"/>
        </w:rPr>
        <w:t xml:space="preserve">Si los sujetos obligados </w:t>
      </w:r>
      <w:r w:rsidRPr="005E2A07">
        <w:rPr>
          <w:rFonts w:ascii="Gotham" w:hAnsi="Gotham"/>
          <w:b/>
          <w:i/>
          <w:sz w:val="18"/>
          <w:szCs w:val="18"/>
        </w:rPr>
        <w:t>son competentes para atender parcialmente la solicitud de acceso a la información, deberá dar respuesta respecto de dicha parte</w:t>
      </w:r>
      <w:r w:rsidRPr="005E2A07">
        <w:rPr>
          <w:rFonts w:ascii="Gotham" w:hAnsi="Gotham"/>
          <w:bCs/>
          <w:i/>
          <w:sz w:val="18"/>
          <w:szCs w:val="18"/>
        </w:rPr>
        <w:t>. Respecto de la información sobre la cual es incompetente se procederá conforme lo señala el párrafo anterior.”</w:t>
      </w:r>
      <w:r w:rsidR="000112F8" w:rsidRPr="005E2A07">
        <w:rPr>
          <w:rFonts w:ascii="Gotham" w:hAnsi="Gotham"/>
          <w:b/>
          <w:i/>
          <w:sz w:val="18"/>
          <w:szCs w:val="18"/>
          <w14:ligatures w14:val="standardContextual"/>
        </w:rPr>
        <w:t xml:space="preserve"> </w:t>
      </w:r>
      <w:r w:rsidR="000112F8" w:rsidRPr="005E2A07">
        <w:rPr>
          <w:rFonts w:ascii="Gotham" w:hAnsi="Gotham"/>
          <w:b/>
          <w:bCs/>
          <w:i/>
          <w:sz w:val="18"/>
          <w:szCs w:val="18"/>
        </w:rPr>
        <w:t>(énfasis añadido)</w:t>
      </w:r>
    </w:p>
    <w:p w14:paraId="1126DD29" w14:textId="77777777" w:rsidR="00502B40" w:rsidRPr="005E2A07" w:rsidRDefault="00502B40" w:rsidP="005E2A07">
      <w:pPr>
        <w:spacing w:after="0" w:line="240" w:lineRule="atLeast"/>
        <w:ind w:left="-567" w:right="-516"/>
        <w:jc w:val="both"/>
        <w:rPr>
          <w:rFonts w:ascii="Gotham" w:hAnsi="Gotham"/>
          <w:bCs/>
          <w:i/>
          <w:sz w:val="18"/>
          <w:szCs w:val="18"/>
        </w:rPr>
      </w:pPr>
    </w:p>
    <w:p w14:paraId="1AFF1E4D" w14:textId="77777777" w:rsidR="00502B40" w:rsidRPr="005E2A07" w:rsidRDefault="00502B40" w:rsidP="005E2A07">
      <w:pPr>
        <w:spacing w:after="0" w:line="240" w:lineRule="atLeast"/>
        <w:ind w:left="-567" w:right="-516"/>
        <w:jc w:val="both"/>
        <w:rPr>
          <w:rFonts w:ascii="Gotham" w:hAnsi="Gotham"/>
          <w:bCs/>
          <w:iCs/>
          <w:sz w:val="18"/>
          <w:szCs w:val="18"/>
        </w:rPr>
      </w:pPr>
      <w:r w:rsidRPr="005E2A07">
        <w:rPr>
          <w:rFonts w:ascii="Gotham" w:hAnsi="Gotham"/>
          <w:bCs/>
          <w:iCs/>
          <w:sz w:val="18"/>
          <w:szCs w:val="18"/>
        </w:rPr>
        <w:t>También el criterio número 03/17 Segunda Época, del Instituto Nacional de Transparencia y Acceso a la Información y Protección de Datos Personales (INAI), permite ampliar la interpretación de estas disposiciones de la materia:</w:t>
      </w:r>
    </w:p>
    <w:p w14:paraId="483A3E24" w14:textId="77777777" w:rsidR="00502B40" w:rsidRPr="005E2A07" w:rsidRDefault="00502B40" w:rsidP="005E2A07">
      <w:pPr>
        <w:spacing w:after="0" w:line="240" w:lineRule="atLeast"/>
        <w:ind w:left="-567" w:right="-516"/>
        <w:jc w:val="both"/>
        <w:rPr>
          <w:rFonts w:ascii="Gotham" w:hAnsi="Gotham"/>
          <w:bCs/>
          <w:iCs/>
          <w:sz w:val="18"/>
          <w:szCs w:val="18"/>
        </w:rPr>
      </w:pPr>
    </w:p>
    <w:p w14:paraId="7D6ECE5B" w14:textId="77777777" w:rsidR="00502B40" w:rsidRPr="005E2A07" w:rsidRDefault="00502B40" w:rsidP="005E2A07">
      <w:pPr>
        <w:spacing w:after="0" w:line="240" w:lineRule="atLeast"/>
        <w:ind w:left="-567" w:right="-516"/>
        <w:jc w:val="both"/>
        <w:rPr>
          <w:rFonts w:ascii="Gotham" w:hAnsi="Gotham"/>
          <w:bCs/>
          <w:i/>
          <w:sz w:val="18"/>
          <w:szCs w:val="18"/>
        </w:rPr>
      </w:pPr>
      <w:r w:rsidRPr="005E2A07">
        <w:rPr>
          <w:rFonts w:ascii="Gotham" w:hAnsi="Gotham"/>
          <w:b/>
          <w:i/>
          <w:sz w:val="18"/>
          <w:szCs w:val="18"/>
        </w:rPr>
        <w:t>“No existe obligación de elaborar documentos ad hoc para atender las solicitudes de acceso a la información</w:t>
      </w:r>
      <w:r w:rsidRPr="005E2A07">
        <w:rPr>
          <w:rFonts w:ascii="Gotham" w:hAnsi="Gotham"/>
          <w:bCs/>
          <w:i/>
          <w:sz w:val="18"/>
          <w:szCs w:val="18"/>
        </w:rPr>
        <w:t xml:space="preserve">. Los artículos 129 de la Ley General de Transparencia y Acceso a la Información Pública y 130, párrafo cuarto, de la Ley Federal de Transparencia y Acceso a la Información Pública, señalan que los sujetos obligados deberán otorgar acceso a los documentos que se encuentren en sus archivos o que estén obligados a documentar, de acuerdo con sus facultades, competencias o funciones, conforme a las características físicas de la información o del lugar donde se encuentre. Por lo anterior, los sujetos obligados deben garantizar el derecho de acceso a la información del particular, proporcionando la información con la que cuentan en el formato en que la misma obre en sus archivos; </w:t>
      </w:r>
      <w:r w:rsidRPr="005E2A07">
        <w:rPr>
          <w:rFonts w:ascii="Gotham" w:hAnsi="Gotham"/>
          <w:b/>
          <w:i/>
          <w:sz w:val="18"/>
          <w:szCs w:val="18"/>
        </w:rPr>
        <w:t>sin necesidad de elaborar documentos ad hoc para atender las solicitudes de información</w:t>
      </w:r>
      <w:r w:rsidRPr="005E2A07">
        <w:rPr>
          <w:rFonts w:ascii="Gotham" w:hAnsi="Gotham"/>
          <w:bCs/>
          <w:i/>
          <w:sz w:val="18"/>
          <w:szCs w:val="18"/>
        </w:rPr>
        <w:t>.</w:t>
      </w:r>
    </w:p>
    <w:p w14:paraId="1EEF6CC0" w14:textId="77777777" w:rsidR="00502B40" w:rsidRPr="005E2A07" w:rsidRDefault="00502B40" w:rsidP="005E2A07">
      <w:pPr>
        <w:spacing w:after="0" w:line="240" w:lineRule="atLeast"/>
        <w:ind w:left="-567" w:right="-516"/>
        <w:jc w:val="both"/>
        <w:rPr>
          <w:rFonts w:ascii="Gotham" w:hAnsi="Gotham"/>
          <w:b/>
          <w:i/>
          <w:sz w:val="18"/>
          <w:szCs w:val="18"/>
        </w:rPr>
      </w:pPr>
    </w:p>
    <w:p w14:paraId="622BC69B" w14:textId="77777777" w:rsidR="00502B40" w:rsidRPr="005E2A07" w:rsidRDefault="00502B40" w:rsidP="005E2A07">
      <w:pPr>
        <w:spacing w:after="0" w:line="240" w:lineRule="atLeast"/>
        <w:ind w:left="-567" w:right="-516"/>
        <w:jc w:val="both"/>
        <w:rPr>
          <w:rFonts w:ascii="Gotham" w:hAnsi="Gotham"/>
          <w:b/>
          <w:i/>
          <w:sz w:val="18"/>
          <w:szCs w:val="18"/>
        </w:rPr>
      </w:pPr>
      <w:r w:rsidRPr="005E2A07">
        <w:rPr>
          <w:rFonts w:ascii="Gotham" w:hAnsi="Gotham"/>
          <w:b/>
          <w:i/>
          <w:sz w:val="18"/>
          <w:szCs w:val="18"/>
        </w:rPr>
        <w:t xml:space="preserve">Resoluciones: </w:t>
      </w:r>
    </w:p>
    <w:p w14:paraId="7707A00B" w14:textId="77777777" w:rsidR="00502B40" w:rsidRPr="005E2A07" w:rsidRDefault="00502B40" w:rsidP="005E2A07">
      <w:pPr>
        <w:spacing w:after="0" w:line="240" w:lineRule="atLeast"/>
        <w:ind w:left="-567" w:right="-516"/>
        <w:jc w:val="both"/>
        <w:rPr>
          <w:rFonts w:ascii="Gotham" w:hAnsi="Gotham"/>
          <w:bCs/>
          <w:i/>
          <w:sz w:val="18"/>
          <w:szCs w:val="18"/>
        </w:rPr>
      </w:pPr>
      <w:r w:rsidRPr="005E2A07">
        <w:rPr>
          <w:rFonts w:ascii="Gotham" w:hAnsi="Gotham"/>
          <w:b/>
          <w:i/>
          <w:sz w:val="18"/>
          <w:szCs w:val="18"/>
        </w:rPr>
        <w:sym w:font="Symbol" w:char="F0B7"/>
      </w:r>
      <w:r w:rsidRPr="005E2A07">
        <w:rPr>
          <w:rFonts w:ascii="Gotham" w:hAnsi="Gotham"/>
          <w:b/>
          <w:i/>
          <w:sz w:val="18"/>
          <w:szCs w:val="18"/>
        </w:rPr>
        <w:t xml:space="preserve"> RRA 0050/16.</w:t>
      </w:r>
      <w:r w:rsidRPr="005E2A07">
        <w:rPr>
          <w:rFonts w:ascii="Gotham" w:hAnsi="Gotham"/>
          <w:bCs/>
          <w:i/>
          <w:sz w:val="18"/>
          <w:szCs w:val="18"/>
        </w:rPr>
        <w:t xml:space="preserve"> Instituto Nacional para la Evaluación de la Educación. 13 julio de 2016. Por unanimidad. Comisionado Ponente: Francisco Javier Acuña Llamas. </w:t>
      </w:r>
    </w:p>
    <w:p w14:paraId="7A93C4C6" w14:textId="77777777" w:rsidR="00502B40" w:rsidRPr="005E2A07" w:rsidRDefault="00502B40" w:rsidP="005E2A07">
      <w:pPr>
        <w:spacing w:after="0" w:line="240" w:lineRule="atLeast"/>
        <w:ind w:left="-567" w:right="-516"/>
        <w:jc w:val="both"/>
        <w:rPr>
          <w:rFonts w:ascii="Gotham" w:hAnsi="Gotham"/>
          <w:bCs/>
          <w:i/>
          <w:sz w:val="18"/>
          <w:szCs w:val="18"/>
        </w:rPr>
      </w:pPr>
      <w:r w:rsidRPr="005E2A07">
        <w:rPr>
          <w:rFonts w:ascii="Gotham" w:hAnsi="Gotham"/>
          <w:b/>
          <w:i/>
          <w:sz w:val="18"/>
          <w:szCs w:val="18"/>
        </w:rPr>
        <w:sym w:font="Symbol" w:char="F0B7"/>
      </w:r>
      <w:r w:rsidRPr="005E2A07">
        <w:rPr>
          <w:rFonts w:ascii="Gotham" w:hAnsi="Gotham"/>
          <w:b/>
          <w:i/>
          <w:sz w:val="18"/>
          <w:szCs w:val="18"/>
        </w:rPr>
        <w:t xml:space="preserve"> RRA 0310/16.</w:t>
      </w:r>
      <w:r w:rsidRPr="005E2A07">
        <w:rPr>
          <w:rFonts w:ascii="Gotham" w:hAnsi="Gotham"/>
          <w:bCs/>
          <w:i/>
          <w:sz w:val="18"/>
          <w:szCs w:val="18"/>
        </w:rPr>
        <w:t xml:space="preserve"> Instituto Nacional de Transparencia, Acceso a la Información y Protección de Datos Personales. 10 de agosto de 2016. Por unanimidad. Comisionada Ponente. Areli Cano Guadiana. </w:t>
      </w:r>
    </w:p>
    <w:p w14:paraId="5D01F611" w14:textId="1A1D1D79" w:rsidR="00502B40" w:rsidRPr="005E2A07" w:rsidRDefault="00502B40" w:rsidP="005E2A07">
      <w:pPr>
        <w:spacing w:after="0" w:line="240" w:lineRule="atLeast"/>
        <w:ind w:left="-567" w:right="-516"/>
        <w:jc w:val="both"/>
        <w:rPr>
          <w:rFonts w:ascii="Gotham" w:hAnsi="Gotham"/>
          <w:bCs/>
          <w:i/>
          <w:sz w:val="18"/>
          <w:szCs w:val="18"/>
        </w:rPr>
      </w:pPr>
      <w:r w:rsidRPr="005E2A07">
        <w:rPr>
          <w:rFonts w:ascii="Gotham" w:hAnsi="Gotham"/>
          <w:b/>
          <w:i/>
          <w:sz w:val="18"/>
          <w:szCs w:val="18"/>
        </w:rPr>
        <w:sym w:font="Symbol" w:char="F0B7"/>
      </w:r>
      <w:r w:rsidRPr="005E2A07">
        <w:rPr>
          <w:rFonts w:ascii="Gotham" w:hAnsi="Gotham"/>
          <w:b/>
          <w:i/>
          <w:sz w:val="18"/>
          <w:szCs w:val="18"/>
        </w:rPr>
        <w:t xml:space="preserve"> RRA 1889/16.</w:t>
      </w:r>
      <w:r w:rsidRPr="005E2A07">
        <w:rPr>
          <w:rFonts w:ascii="Gotham" w:hAnsi="Gotham"/>
          <w:bCs/>
          <w:i/>
          <w:sz w:val="18"/>
          <w:szCs w:val="18"/>
        </w:rPr>
        <w:t xml:space="preserve"> Secretaría de Hacienda y Crédito Público. 05 de octubre de 2016. Por unanimidad. Comisionada Ponente. Ximena Puente de la Mora.”</w:t>
      </w:r>
      <w:r w:rsidR="000112F8" w:rsidRPr="005E2A07">
        <w:rPr>
          <w:rFonts w:ascii="Gotham" w:hAnsi="Gotham"/>
          <w:b/>
          <w:i/>
          <w:sz w:val="18"/>
          <w:szCs w:val="18"/>
          <w14:ligatures w14:val="standardContextual"/>
        </w:rPr>
        <w:t xml:space="preserve"> </w:t>
      </w:r>
      <w:r w:rsidR="000112F8" w:rsidRPr="005E2A07">
        <w:rPr>
          <w:rFonts w:ascii="Gotham" w:hAnsi="Gotham"/>
          <w:b/>
          <w:bCs/>
          <w:i/>
          <w:sz w:val="18"/>
          <w:szCs w:val="18"/>
        </w:rPr>
        <w:t>(énfasis añadido)</w:t>
      </w:r>
    </w:p>
    <w:p w14:paraId="2F49DE9E" w14:textId="77777777" w:rsidR="00502B40" w:rsidRPr="005E2A07" w:rsidRDefault="00502B40" w:rsidP="005E2A07">
      <w:pPr>
        <w:spacing w:after="0" w:line="240" w:lineRule="atLeast"/>
        <w:ind w:left="-567" w:right="-516"/>
        <w:jc w:val="both"/>
        <w:rPr>
          <w:rFonts w:ascii="Gotham" w:hAnsi="Gotham"/>
          <w:bCs/>
          <w:iCs/>
          <w:sz w:val="18"/>
          <w:szCs w:val="18"/>
        </w:rPr>
      </w:pPr>
    </w:p>
    <w:p w14:paraId="3FEE1137" w14:textId="3A02EF4C" w:rsidR="00502B40" w:rsidRPr="005E2A07" w:rsidRDefault="00502B40" w:rsidP="005E2A07">
      <w:pPr>
        <w:spacing w:after="0" w:line="240" w:lineRule="atLeast"/>
        <w:ind w:left="-567" w:right="-516"/>
        <w:jc w:val="both"/>
        <w:rPr>
          <w:rFonts w:ascii="Gotham" w:hAnsi="Gotham" w:cs="Arial"/>
          <w:bCs/>
          <w:sz w:val="18"/>
          <w:szCs w:val="18"/>
        </w:rPr>
      </w:pPr>
      <w:r w:rsidRPr="005E2A07">
        <w:rPr>
          <w:rFonts w:ascii="Gotham" w:hAnsi="Gotham" w:cs="Arial"/>
          <w:bCs/>
          <w:sz w:val="18"/>
          <w:szCs w:val="18"/>
        </w:rPr>
        <w:t>Una vez analizada su Solicitud de Información, y derivado de</w:t>
      </w:r>
      <w:r w:rsidR="000112F8" w:rsidRPr="005E2A07">
        <w:rPr>
          <w:rFonts w:ascii="Gotham" w:hAnsi="Gotham" w:cs="Arial"/>
          <w:bCs/>
          <w:sz w:val="18"/>
          <w:szCs w:val="18"/>
        </w:rPr>
        <w:t>l oficio 206B0111000100L/DGCIE/192/2024</w:t>
      </w:r>
      <w:r w:rsidRPr="005E2A07">
        <w:rPr>
          <w:rFonts w:ascii="Gotham" w:hAnsi="Gotham" w:cs="Arial"/>
          <w:bCs/>
          <w:sz w:val="18"/>
          <w:szCs w:val="18"/>
        </w:rPr>
        <w:t>,</w:t>
      </w:r>
      <w:r w:rsidR="000112F8" w:rsidRPr="005E2A07">
        <w:rPr>
          <w:rFonts w:ascii="Gotham" w:hAnsi="Gotham" w:cs="Arial"/>
          <w:bCs/>
          <w:sz w:val="18"/>
          <w:szCs w:val="18"/>
        </w:rPr>
        <w:t xml:space="preserve"> signado por la Encargada del Despacho de la Dirección General del Centro de Información y Estadística,</w:t>
      </w:r>
      <w:r w:rsidRPr="005E2A07">
        <w:rPr>
          <w:rFonts w:ascii="Gotham" w:hAnsi="Gotham" w:cs="Arial"/>
          <w:bCs/>
          <w:sz w:val="18"/>
          <w:szCs w:val="18"/>
        </w:rPr>
        <w:t xml:space="preserve"> y Servidora Pública Habilitada; este Sujeto Obligado proporciona la información en los términos siguientes:</w:t>
      </w:r>
    </w:p>
    <w:p w14:paraId="2B173F34" w14:textId="77777777" w:rsidR="00502B40" w:rsidRPr="005E2A07" w:rsidRDefault="00502B40" w:rsidP="005E2A07">
      <w:pPr>
        <w:spacing w:after="0" w:line="240" w:lineRule="atLeast"/>
        <w:ind w:left="-567" w:right="-516"/>
        <w:jc w:val="both"/>
        <w:rPr>
          <w:rFonts w:ascii="Gotham" w:hAnsi="Gotham" w:cs="Arial"/>
          <w:bCs/>
          <w:sz w:val="18"/>
          <w:szCs w:val="18"/>
        </w:rPr>
      </w:pPr>
    </w:p>
    <w:p w14:paraId="35E067A9" w14:textId="77777777" w:rsidR="00502B40" w:rsidRPr="005E2A07" w:rsidRDefault="00502B40" w:rsidP="005E2A07">
      <w:pPr>
        <w:spacing w:after="0" w:line="240" w:lineRule="atLeast"/>
        <w:ind w:left="-567" w:right="-516"/>
        <w:jc w:val="both"/>
        <w:rPr>
          <w:rFonts w:ascii="Gotham" w:hAnsi="Gotham" w:cs="Arial"/>
          <w:bCs/>
          <w:sz w:val="18"/>
          <w:szCs w:val="18"/>
        </w:rPr>
      </w:pPr>
      <w:r w:rsidRPr="005E2A07">
        <w:rPr>
          <w:rFonts w:ascii="Gotham" w:hAnsi="Gotham" w:cs="Arial"/>
          <w:bCs/>
          <w:sz w:val="18"/>
          <w:szCs w:val="18"/>
        </w:rPr>
        <w:t xml:space="preserve">Al respecto, se hace de su conocimiento que este Sujeto Obligado </w:t>
      </w:r>
      <w:r w:rsidRPr="005E2A07">
        <w:rPr>
          <w:rFonts w:ascii="Gotham" w:hAnsi="Gotham" w:cs="Arial"/>
          <w:sz w:val="18"/>
          <w:szCs w:val="18"/>
        </w:rPr>
        <w:t xml:space="preserve">sólo proporcionará la información pública que obre en sus archivos y </w:t>
      </w:r>
      <w:r w:rsidRPr="005E2A07">
        <w:rPr>
          <w:rFonts w:ascii="Gotham" w:hAnsi="Gotham" w:cs="Arial"/>
          <w:b/>
          <w:bCs/>
          <w:sz w:val="18"/>
          <w:szCs w:val="18"/>
        </w:rPr>
        <w:t>en el estado en que ésta se encuentre</w:t>
      </w:r>
      <w:r w:rsidRPr="005E2A07">
        <w:rPr>
          <w:rFonts w:ascii="Gotham" w:hAnsi="Gotham" w:cs="Arial"/>
          <w:bCs/>
          <w:sz w:val="18"/>
          <w:szCs w:val="18"/>
        </w:rPr>
        <w:t xml:space="preserve">, asimismo, la obligación de proporcionar información no comprende el procesamiento de esta, ni el presentarla conforme al interés del solicitante o practicar investigaciones. </w:t>
      </w:r>
    </w:p>
    <w:p w14:paraId="38C6E798" w14:textId="77777777" w:rsidR="005E2A07" w:rsidRPr="005E2A07" w:rsidRDefault="005E2A07" w:rsidP="005E2A07">
      <w:pPr>
        <w:spacing w:after="0" w:line="240" w:lineRule="atLeast"/>
        <w:ind w:left="-567" w:right="-516"/>
        <w:jc w:val="both"/>
        <w:rPr>
          <w:rFonts w:ascii="Gotham" w:hAnsi="Gotham" w:cs="Arial"/>
          <w:bCs/>
          <w:sz w:val="18"/>
          <w:szCs w:val="18"/>
        </w:rPr>
      </w:pPr>
    </w:p>
    <w:p w14:paraId="36565078" w14:textId="77777777" w:rsidR="000112F8" w:rsidRDefault="000112F8" w:rsidP="005E2A07">
      <w:pPr>
        <w:spacing w:after="0" w:line="240" w:lineRule="atLeast"/>
        <w:ind w:left="-567" w:right="-516"/>
        <w:jc w:val="both"/>
        <w:rPr>
          <w:rFonts w:ascii="Gotham" w:hAnsi="Gotham" w:cs="Arial"/>
          <w:b/>
          <w:bCs/>
          <w:iCs/>
          <w:sz w:val="18"/>
          <w:szCs w:val="18"/>
        </w:rPr>
      </w:pPr>
      <w:r w:rsidRPr="000112F8">
        <w:rPr>
          <w:rFonts w:ascii="Gotham" w:hAnsi="Gotham" w:cs="Arial"/>
          <w:iCs/>
          <w:sz w:val="18"/>
          <w:szCs w:val="18"/>
        </w:rPr>
        <w:t>Asimismo, es importante precisar que,</w:t>
      </w:r>
      <w:r w:rsidRPr="000112F8">
        <w:rPr>
          <w:rFonts w:ascii="Gotham" w:hAnsi="Gotham" w:cs="Arial"/>
          <w:b/>
          <w:bCs/>
          <w:iCs/>
          <w:sz w:val="18"/>
          <w:szCs w:val="18"/>
        </w:rPr>
        <w:t xml:space="preserve"> </w:t>
      </w:r>
      <w:r w:rsidRPr="000112F8">
        <w:rPr>
          <w:rFonts w:ascii="Gotham" w:hAnsi="Gotham" w:cs="Arial"/>
          <w:iCs/>
          <w:sz w:val="18"/>
          <w:szCs w:val="18"/>
        </w:rPr>
        <w:t>la Dirección General del Centro de Información y Estadística de este Sujeto Obligado,</w:t>
      </w:r>
      <w:r w:rsidRPr="000112F8">
        <w:rPr>
          <w:rFonts w:ascii="Gotham" w:hAnsi="Gotham" w:cs="Arial"/>
          <w:b/>
          <w:bCs/>
          <w:iCs/>
          <w:sz w:val="18"/>
          <w:szCs w:val="18"/>
        </w:rPr>
        <w:t xml:space="preserve"> no es generadora de la información, sino que sólo posee la emitida por diferentes Instancias, en cumplimiento a las Leyes que lo rigen. </w:t>
      </w:r>
    </w:p>
    <w:p w14:paraId="1AD4C8CD" w14:textId="77777777" w:rsidR="005A6CB5" w:rsidRPr="000112F8" w:rsidRDefault="005A6CB5" w:rsidP="005E2A07">
      <w:pPr>
        <w:spacing w:after="0" w:line="240" w:lineRule="atLeast"/>
        <w:ind w:left="-567" w:right="-516"/>
        <w:jc w:val="both"/>
        <w:rPr>
          <w:rFonts w:ascii="Gotham" w:hAnsi="Gotham" w:cs="Arial"/>
          <w:b/>
          <w:bCs/>
          <w:iCs/>
          <w:sz w:val="18"/>
          <w:szCs w:val="18"/>
        </w:rPr>
      </w:pPr>
    </w:p>
    <w:p w14:paraId="7520247E" w14:textId="77777777" w:rsidR="00502B40" w:rsidRPr="005E2A07" w:rsidRDefault="00502B40" w:rsidP="005E2A07">
      <w:pPr>
        <w:spacing w:after="0" w:line="240" w:lineRule="atLeast"/>
        <w:ind w:left="-567" w:right="-516"/>
        <w:jc w:val="both"/>
        <w:rPr>
          <w:rFonts w:ascii="Gotham" w:hAnsi="Gotham" w:cs="Arial"/>
          <w:bCs/>
          <w:iCs/>
          <w:sz w:val="18"/>
          <w:szCs w:val="18"/>
        </w:rPr>
      </w:pPr>
      <w:r w:rsidRPr="005E2A07">
        <w:rPr>
          <w:rFonts w:ascii="Gotham" w:hAnsi="Gotham" w:cs="Arial"/>
          <w:bCs/>
          <w:iCs/>
          <w:sz w:val="18"/>
          <w:szCs w:val="18"/>
        </w:rPr>
        <w:t>Por lo tanto, ello puede tener como efectos que la información no se posea en los mismos términos que Usted la solicita.</w:t>
      </w:r>
    </w:p>
    <w:p w14:paraId="6D24E38A" w14:textId="77777777" w:rsidR="00502B40" w:rsidRPr="005E2A07" w:rsidRDefault="00502B40" w:rsidP="005E2A07">
      <w:pPr>
        <w:spacing w:after="0" w:line="240" w:lineRule="atLeast"/>
        <w:ind w:left="-567" w:right="-516"/>
        <w:jc w:val="both"/>
        <w:rPr>
          <w:rFonts w:ascii="Gotham" w:hAnsi="Gotham" w:cs="Arial"/>
          <w:bCs/>
          <w:sz w:val="18"/>
          <w:szCs w:val="18"/>
        </w:rPr>
      </w:pPr>
    </w:p>
    <w:p w14:paraId="28EC29D1" w14:textId="77777777" w:rsidR="000112F8" w:rsidRPr="005E2A07" w:rsidRDefault="00502B40" w:rsidP="005E2A07">
      <w:pPr>
        <w:spacing w:after="0" w:line="240" w:lineRule="atLeast"/>
        <w:ind w:left="-567" w:right="-516"/>
        <w:jc w:val="both"/>
        <w:rPr>
          <w:rFonts w:ascii="Gotham" w:hAnsi="Gotham" w:cs="Arial"/>
          <w:bCs/>
          <w:sz w:val="18"/>
          <w:szCs w:val="18"/>
        </w:rPr>
      </w:pPr>
      <w:r w:rsidRPr="005E2A07">
        <w:rPr>
          <w:rFonts w:ascii="Gotham" w:hAnsi="Gotham" w:cs="Arial"/>
          <w:bCs/>
          <w:sz w:val="18"/>
          <w:szCs w:val="18"/>
        </w:rPr>
        <w:t>Referente a “</w:t>
      </w:r>
      <w:r w:rsidR="000112F8" w:rsidRPr="005E2A07">
        <w:rPr>
          <w:rFonts w:ascii="Gotham" w:hAnsi="Gotham" w:cs="Arial"/>
          <w:i/>
          <w:iCs/>
          <w:sz w:val="18"/>
          <w:szCs w:val="18"/>
        </w:rPr>
        <w:t xml:space="preserve">… datos de incidencia delictiva … en el municipio de Ecatepec de Morelos, Estado de México … Secretariado Ejecutivo del Estado de México...”, </w:t>
      </w:r>
      <w:r w:rsidR="000112F8" w:rsidRPr="005E2A07">
        <w:rPr>
          <w:rFonts w:ascii="Gotham" w:hAnsi="Gotham" w:cs="Arial"/>
          <w:sz w:val="18"/>
          <w:szCs w:val="18"/>
        </w:rPr>
        <w:t>la Dirección General del Centro de Información y Estadística una vez que realizó la búsqueda razonable y exhaustiva de la información solicitada en los archivos que posee informó que, encontró en la fuente de información –</w:t>
      </w:r>
      <w:r w:rsidR="000112F8" w:rsidRPr="005E2A07">
        <w:rPr>
          <w:rFonts w:ascii="Gotham" w:hAnsi="Gotham" w:cs="Arial"/>
          <w:b/>
          <w:bCs/>
          <w:i/>
          <w:iCs/>
          <w:sz w:val="18"/>
          <w:szCs w:val="18"/>
        </w:rPr>
        <w:t>Secretariado Ejecutivo del Sistema Nacional de Seguridad Pública</w:t>
      </w:r>
      <w:r w:rsidR="000112F8" w:rsidRPr="005E2A07">
        <w:rPr>
          <w:rFonts w:ascii="Gotham" w:hAnsi="Gotham" w:cs="Arial"/>
          <w:sz w:val="18"/>
          <w:szCs w:val="18"/>
        </w:rPr>
        <w:t xml:space="preserve">- las Incidencia Delictiva del Municipio de Ecatepec del periodo de 2023 a julio de 2024, la cual no se </w:t>
      </w:r>
      <w:r w:rsidR="000112F8" w:rsidRPr="005E2A07">
        <w:rPr>
          <w:rFonts w:ascii="Gotham" w:hAnsi="Gotham" w:cs="Arial"/>
          <w:sz w:val="18"/>
          <w:szCs w:val="18"/>
        </w:rPr>
        <w:lastRenderedPageBreak/>
        <w:t xml:space="preserve">encuentra desagregada por Colonias, por lo que, se adjunta vía SAIMEX en formato PDF, la información descrita en el estado en que se posee, </w:t>
      </w:r>
      <w:r w:rsidR="000112F8" w:rsidRPr="005E2A07">
        <w:rPr>
          <w:rFonts w:ascii="Gotham" w:hAnsi="Gotham" w:cs="Arial"/>
          <w:bCs/>
          <w:iCs/>
          <w:sz w:val="18"/>
          <w:szCs w:val="18"/>
        </w:rPr>
        <w:t>lo anterior, con fundamento en el segundo párrafo del artículo 12 de la de la Ley de Transparencia y Acceso a la Información Pública del Estado de México y Municipios, el cual dispone:</w:t>
      </w:r>
    </w:p>
    <w:p w14:paraId="070D10D8" w14:textId="77777777" w:rsidR="000112F8" w:rsidRPr="000112F8" w:rsidRDefault="000112F8" w:rsidP="005E2A07">
      <w:pPr>
        <w:spacing w:after="0" w:line="240" w:lineRule="atLeast"/>
        <w:ind w:left="-567" w:right="-516"/>
        <w:jc w:val="both"/>
        <w:rPr>
          <w:rFonts w:ascii="Gotham" w:hAnsi="Gotham" w:cs="Arial"/>
          <w:bCs/>
          <w:iCs/>
          <w:sz w:val="18"/>
          <w:szCs w:val="18"/>
        </w:rPr>
      </w:pPr>
    </w:p>
    <w:p w14:paraId="585F94F8" w14:textId="333F7243" w:rsidR="000112F8" w:rsidRPr="000112F8" w:rsidRDefault="000112F8" w:rsidP="005E2A07">
      <w:pPr>
        <w:spacing w:after="0" w:line="240" w:lineRule="atLeast"/>
        <w:ind w:left="-567" w:right="-516"/>
        <w:jc w:val="both"/>
        <w:rPr>
          <w:rFonts w:ascii="Gotham" w:hAnsi="Gotham" w:cs="Arial"/>
          <w:b/>
          <w:bCs/>
          <w:i/>
          <w:iCs/>
          <w:sz w:val="18"/>
          <w:szCs w:val="18"/>
        </w:rPr>
      </w:pPr>
      <w:r w:rsidRPr="000112F8">
        <w:rPr>
          <w:rFonts w:ascii="Gotham" w:hAnsi="Gotham" w:cs="Arial"/>
          <w:b/>
          <w:bCs/>
          <w:i/>
          <w:iCs/>
          <w:sz w:val="18"/>
          <w:szCs w:val="18"/>
        </w:rPr>
        <w:t>“Artículo 12…</w:t>
      </w:r>
    </w:p>
    <w:p w14:paraId="48F9D4A8" w14:textId="77777777" w:rsidR="000112F8" w:rsidRPr="000112F8" w:rsidRDefault="000112F8" w:rsidP="005E2A07">
      <w:pPr>
        <w:spacing w:after="0" w:line="240" w:lineRule="atLeast"/>
        <w:ind w:left="-567" w:right="-516"/>
        <w:jc w:val="both"/>
        <w:rPr>
          <w:rFonts w:ascii="Gotham" w:hAnsi="Gotham" w:cs="Arial"/>
          <w:b/>
          <w:bCs/>
          <w:i/>
          <w:iCs/>
          <w:sz w:val="18"/>
          <w:szCs w:val="18"/>
        </w:rPr>
      </w:pPr>
      <w:r w:rsidRPr="000112F8">
        <w:rPr>
          <w:rFonts w:ascii="Gotham" w:hAnsi="Gotham" w:cs="Arial"/>
          <w:bCs/>
          <w:i/>
          <w:iCs/>
          <w:sz w:val="18"/>
          <w:szCs w:val="18"/>
        </w:rPr>
        <w:t xml:space="preserve">Los sujetos obligados sólo proporcionarán la información pública que se les requiera y que obre en sus archivos y </w:t>
      </w:r>
      <w:r w:rsidRPr="000112F8">
        <w:rPr>
          <w:rFonts w:ascii="Gotham" w:hAnsi="Gotham" w:cs="Arial"/>
          <w:b/>
          <w:bCs/>
          <w:i/>
          <w:iCs/>
          <w:sz w:val="18"/>
          <w:szCs w:val="18"/>
        </w:rPr>
        <w:t>en el estado en que ésta se encuentre</w:t>
      </w:r>
      <w:r w:rsidRPr="000112F8">
        <w:rPr>
          <w:rFonts w:ascii="Gotham" w:hAnsi="Gotham" w:cs="Arial"/>
          <w:bCs/>
          <w:i/>
          <w:iCs/>
          <w:sz w:val="18"/>
          <w:szCs w:val="18"/>
        </w:rPr>
        <w:t xml:space="preserve">. La obligación de proporcionar información no comprende el procesamiento de </w:t>
      </w:r>
      <w:proofErr w:type="gramStart"/>
      <w:r w:rsidRPr="000112F8">
        <w:rPr>
          <w:rFonts w:ascii="Gotham" w:hAnsi="Gotham" w:cs="Arial"/>
          <w:bCs/>
          <w:i/>
          <w:iCs/>
          <w:sz w:val="18"/>
          <w:szCs w:val="18"/>
        </w:rPr>
        <w:t>la misma</w:t>
      </w:r>
      <w:proofErr w:type="gramEnd"/>
      <w:r w:rsidRPr="000112F8">
        <w:rPr>
          <w:rFonts w:ascii="Gotham" w:hAnsi="Gotham" w:cs="Arial"/>
          <w:bCs/>
          <w:i/>
          <w:iCs/>
          <w:sz w:val="18"/>
          <w:szCs w:val="18"/>
        </w:rPr>
        <w:t xml:space="preserve">, ni el presentarla conforme al interés del solicitante; no estarán obligados a generarla, resumirla, efectuar cálculos o practicar investigaciones.” </w:t>
      </w:r>
      <w:r w:rsidRPr="000112F8">
        <w:rPr>
          <w:rFonts w:ascii="Gotham" w:hAnsi="Gotham" w:cs="Arial"/>
          <w:b/>
          <w:bCs/>
          <w:i/>
          <w:iCs/>
          <w:sz w:val="18"/>
          <w:szCs w:val="18"/>
        </w:rPr>
        <w:t>(énfasis añadido)</w:t>
      </w:r>
    </w:p>
    <w:p w14:paraId="08EF1E9E" w14:textId="335FFFA2" w:rsidR="000112F8" w:rsidRPr="005E2A07" w:rsidRDefault="000112F8" w:rsidP="005E2A07">
      <w:pPr>
        <w:spacing w:after="0" w:line="240" w:lineRule="atLeast"/>
        <w:ind w:left="-567" w:right="-516"/>
        <w:jc w:val="both"/>
        <w:rPr>
          <w:rFonts w:ascii="Gotham" w:hAnsi="Gotham" w:cs="Arial"/>
          <w:sz w:val="18"/>
          <w:szCs w:val="18"/>
        </w:rPr>
      </w:pPr>
    </w:p>
    <w:p w14:paraId="350E3AEC" w14:textId="02B0B8BE" w:rsidR="00502B40" w:rsidRPr="005E2A07" w:rsidRDefault="000112F8" w:rsidP="005E2A07">
      <w:pPr>
        <w:spacing w:after="0" w:line="240" w:lineRule="atLeast"/>
        <w:ind w:left="-567" w:right="-516"/>
        <w:jc w:val="both"/>
        <w:rPr>
          <w:rFonts w:ascii="Gotham" w:hAnsi="Gotham" w:cs="Arial"/>
          <w:bCs/>
          <w:sz w:val="18"/>
          <w:szCs w:val="18"/>
        </w:rPr>
      </w:pPr>
      <w:r w:rsidRPr="005E2A07">
        <w:rPr>
          <w:rFonts w:ascii="Gotham" w:hAnsi="Gotham" w:cs="Arial"/>
          <w:bCs/>
          <w:sz w:val="18"/>
          <w:szCs w:val="18"/>
        </w:rPr>
        <w:t>Concerniente a</w:t>
      </w:r>
      <w:r w:rsidRPr="005E2A07">
        <w:rPr>
          <w:rFonts w:ascii="Gotham" w:hAnsi="Gotham" w:cs="Arial"/>
          <w:i/>
          <w:iCs/>
          <w:sz w:val="18"/>
          <w:szCs w:val="18"/>
        </w:rPr>
        <w:t xml:space="preserve"> “Requiero por favor, datos de incidencia delictiva por colonias en el municipio de Ecatepec de Morelos, Estado de México, de acuerdo a la </w:t>
      </w:r>
      <w:proofErr w:type="gramStart"/>
      <w:r w:rsidRPr="005E2A07">
        <w:rPr>
          <w:rFonts w:ascii="Gotham" w:hAnsi="Gotham" w:cs="Arial"/>
          <w:i/>
          <w:iCs/>
          <w:sz w:val="18"/>
          <w:szCs w:val="18"/>
        </w:rPr>
        <w:t>Fiscalía General</w:t>
      </w:r>
      <w:proofErr w:type="gramEnd"/>
      <w:r w:rsidRPr="005E2A07">
        <w:rPr>
          <w:rFonts w:ascii="Gotham" w:hAnsi="Gotham" w:cs="Arial"/>
          <w:i/>
          <w:iCs/>
          <w:sz w:val="18"/>
          <w:szCs w:val="18"/>
        </w:rPr>
        <w:t xml:space="preserve"> de Justicia del Estado de México y ...”, </w:t>
      </w:r>
      <w:r w:rsidR="00502B40" w:rsidRPr="005E2A07">
        <w:rPr>
          <w:rFonts w:ascii="Gotham" w:hAnsi="Gotham" w:cs="Arial"/>
          <w:bCs/>
          <w:sz w:val="18"/>
          <w:szCs w:val="18"/>
        </w:rPr>
        <w:t xml:space="preserve">la </w:t>
      </w:r>
      <w:r w:rsidRPr="005E2A07">
        <w:rPr>
          <w:rFonts w:ascii="Gotham" w:hAnsi="Gotham" w:cs="Arial"/>
          <w:bCs/>
          <w:sz w:val="18"/>
          <w:szCs w:val="18"/>
        </w:rPr>
        <w:t>Dirección General del Centro de Información y Estadística</w:t>
      </w:r>
      <w:r w:rsidR="00502B40" w:rsidRPr="005E2A07">
        <w:rPr>
          <w:rFonts w:ascii="Gotham" w:hAnsi="Gotham" w:cs="Arial"/>
          <w:bCs/>
          <w:sz w:val="18"/>
          <w:szCs w:val="18"/>
        </w:rPr>
        <w:t xml:space="preserve"> informó que es </w:t>
      </w:r>
      <w:r w:rsidR="00502B40" w:rsidRPr="005E2A07">
        <w:rPr>
          <w:rFonts w:ascii="Gotham" w:hAnsi="Gotham" w:cs="Arial"/>
          <w:b/>
          <w:sz w:val="18"/>
          <w:szCs w:val="18"/>
        </w:rPr>
        <w:t>incompetente</w:t>
      </w:r>
      <w:r w:rsidR="00502B40" w:rsidRPr="005E2A07">
        <w:rPr>
          <w:rFonts w:ascii="Gotham" w:hAnsi="Gotham" w:cs="Arial"/>
          <w:bCs/>
          <w:sz w:val="18"/>
          <w:szCs w:val="18"/>
        </w:rPr>
        <w:t xml:space="preserve">.  </w:t>
      </w:r>
    </w:p>
    <w:p w14:paraId="7DF72D52" w14:textId="77777777" w:rsidR="00502B40" w:rsidRPr="005E2A07" w:rsidRDefault="00502B40" w:rsidP="005E2A07">
      <w:pPr>
        <w:spacing w:after="0" w:line="240" w:lineRule="atLeast"/>
        <w:ind w:left="-567" w:right="-516"/>
        <w:jc w:val="both"/>
        <w:rPr>
          <w:rFonts w:ascii="Gotham" w:hAnsi="Gotham" w:cs="Arial"/>
          <w:bCs/>
          <w:sz w:val="18"/>
          <w:szCs w:val="18"/>
        </w:rPr>
      </w:pPr>
    </w:p>
    <w:p w14:paraId="2CC41AF2" w14:textId="77777777" w:rsidR="005E2A07" w:rsidRPr="005E2A07" w:rsidRDefault="005E2A07" w:rsidP="005E2A07">
      <w:pPr>
        <w:spacing w:after="0" w:line="240" w:lineRule="atLeast"/>
        <w:ind w:left="-567" w:right="-516"/>
        <w:jc w:val="both"/>
        <w:rPr>
          <w:rFonts w:ascii="Gotham" w:hAnsi="Gotham"/>
          <w:bCs/>
          <w:sz w:val="18"/>
          <w:szCs w:val="18"/>
        </w:rPr>
      </w:pPr>
      <w:r w:rsidRPr="005E2A07">
        <w:rPr>
          <w:rFonts w:ascii="Gotham" w:hAnsi="Gotham"/>
          <w:bCs/>
          <w:sz w:val="18"/>
          <w:szCs w:val="18"/>
        </w:rPr>
        <w:t xml:space="preserve">Lo anterior, con fundamento en los artículos 59, 61 y 63 de la Ley de Seguridad del Estado de México; 9 y 10 del Reglamento Interior del Secretariado Ejecutivo del Sistema Estatal de Seguridad Pública; y, al Manual General de Organización del Secretariado Ejecutivo del Sistema Estatal de Seguridad Pública, </w:t>
      </w:r>
      <w:r w:rsidRPr="005E2A07">
        <w:rPr>
          <w:rFonts w:ascii="Gotham" w:hAnsi="Gotham"/>
          <w:b/>
          <w:bCs/>
          <w:sz w:val="18"/>
          <w:szCs w:val="18"/>
        </w:rPr>
        <w:t>los cuales disponen las atribuciones y funciones de la Dirección General del Centro de Información y Estadística</w:t>
      </w:r>
      <w:r w:rsidRPr="005E2A07">
        <w:rPr>
          <w:rFonts w:ascii="Gotham" w:hAnsi="Gotham"/>
          <w:bCs/>
          <w:sz w:val="18"/>
          <w:szCs w:val="18"/>
        </w:rPr>
        <w:t xml:space="preserve"> del Secretariado Ejecutivo del Sistema Estatal de Seguridad Pública.</w:t>
      </w:r>
    </w:p>
    <w:p w14:paraId="651AC47D" w14:textId="77777777" w:rsidR="00502B40" w:rsidRPr="005E2A07" w:rsidRDefault="00502B40" w:rsidP="005E2A07">
      <w:pPr>
        <w:spacing w:after="0" w:line="240" w:lineRule="atLeast"/>
        <w:ind w:left="-567" w:right="-516"/>
        <w:jc w:val="both"/>
        <w:rPr>
          <w:rFonts w:ascii="Gotham" w:hAnsi="Gotham"/>
          <w:bCs/>
          <w:sz w:val="18"/>
          <w:szCs w:val="18"/>
        </w:rPr>
      </w:pPr>
    </w:p>
    <w:p w14:paraId="4EF0CE92" w14:textId="77777777" w:rsidR="00502B40" w:rsidRPr="005E2A07" w:rsidRDefault="00502B40" w:rsidP="005E2A07">
      <w:pPr>
        <w:spacing w:after="0" w:line="240" w:lineRule="atLeast"/>
        <w:ind w:left="-567" w:right="-516"/>
        <w:jc w:val="both"/>
        <w:rPr>
          <w:rFonts w:ascii="Gotham" w:hAnsi="Gotham"/>
          <w:bCs/>
          <w:iCs/>
          <w:sz w:val="18"/>
          <w:szCs w:val="18"/>
        </w:rPr>
      </w:pPr>
      <w:r w:rsidRPr="005E2A07">
        <w:rPr>
          <w:rFonts w:ascii="Gotham" w:hAnsi="Gotham"/>
          <w:bCs/>
          <w:iCs/>
          <w:sz w:val="18"/>
          <w:szCs w:val="18"/>
        </w:rPr>
        <w:t>En consecuencia, es aplicable el artículo 167 primer párrafo de la Ley de Transparencia y Acceso a la Información Pública del Estado de México y Municipios, que a la letra dice:</w:t>
      </w:r>
    </w:p>
    <w:p w14:paraId="073184BE" w14:textId="77777777" w:rsidR="00502B40" w:rsidRPr="005E2A07" w:rsidRDefault="00502B40" w:rsidP="005E2A07">
      <w:pPr>
        <w:spacing w:after="0" w:line="240" w:lineRule="atLeast"/>
        <w:ind w:left="-567" w:right="-516"/>
        <w:jc w:val="both"/>
        <w:rPr>
          <w:rFonts w:ascii="Gotham" w:hAnsi="Gotham"/>
          <w:bCs/>
          <w:iCs/>
          <w:sz w:val="18"/>
          <w:szCs w:val="18"/>
        </w:rPr>
      </w:pPr>
    </w:p>
    <w:p w14:paraId="11BE2E5D" w14:textId="77777777" w:rsidR="00502B40" w:rsidRPr="005E2A07" w:rsidRDefault="00502B40" w:rsidP="005E2A07">
      <w:pPr>
        <w:spacing w:after="0" w:line="240" w:lineRule="atLeast"/>
        <w:ind w:left="-567" w:right="-516"/>
        <w:jc w:val="both"/>
        <w:rPr>
          <w:rFonts w:ascii="Gotham" w:hAnsi="Gotham"/>
          <w:bCs/>
          <w:i/>
          <w:sz w:val="18"/>
          <w:szCs w:val="18"/>
        </w:rPr>
      </w:pPr>
      <w:r w:rsidRPr="005E2A07">
        <w:rPr>
          <w:rFonts w:ascii="Gotham" w:hAnsi="Gotham"/>
          <w:b/>
          <w:i/>
          <w:sz w:val="18"/>
          <w:szCs w:val="18"/>
        </w:rPr>
        <w:t>“Artículo 167.</w:t>
      </w:r>
      <w:r w:rsidRPr="005E2A07">
        <w:rPr>
          <w:rFonts w:ascii="Gotham" w:hAnsi="Gotham"/>
          <w:bCs/>
          <w:i/>
          <w:sz w:val="18"/>
          <w:szCs w:val="18"/>
        </w:rPr>
        <w:t xml:space="preserve"> Cuando las unidades de transparencia determinen la notoria incompetencia por parte de los sujetos obligados, dentro del ámbito de aplicación, para atender la solicitud de acceso a la información, deberán comunicarlo al solicitante, </w:t>
      </w:r>
      <w:r w:rsidRPr="005E2A07">
        <w:rPr>
          <w:rFonts w:ascii="Gotham" w:hAnsi="Gotham"/>
          <w:b/>
          <w:i/>
          <w:sz w:val="18"/>
          <w:szCs w:val="18"/>
        </w:rPr>
        <w:t>dentro de los tres días hábiles posteriores a la recepción de la solicitud</w:t>
      </w:r>
      <w:r w:rsidRPr="005E2A07">
        <w:rPr>
          <w:rFonts w:ascii="Gotham" w:hAnsi="Gotham"/>
          <w:bCs/>
          <w:i/>
          <w:sz w:val="18"/>
          <w:szCs w:val="18"/>
        </w:rPr>
        <w:t xml:space="preserve"> </w:t>
      </w:r>
      <w:r w:rsidRPr="005E2A07">
        <w:rPr>
          <w:rFonts w:ascii="Gotham" w:hAnsi="Gotham"/>
          <w:b/>
          <w:i/>
          <w:sz w:val="18"/>
          <w:szCs w:val="18"/>
        </w:rPr>
        <w:t>y, en su caso orientar al solicitante</w:t>
      </w:r>
      <w:r w:rsidRPr="005E2A07">
        <w:rPr>
          <w:rFonts w:ascii="Gotham" w:hAnsi="Gotham"/>
          <w:bCs/>
          <w:i/>
          <w:sz w:val="18"/>
          <w:szCs w:val="18"/>
        </w:rPr>
        <w:t>, el o los sujetos obligados competentes.”</w:t>
      </w:r>
    </w:p>
    <w:p w14:paraId="4805683F" w14:textId="77777777" w:rsidR="00502B40" w:rsidRPr="005E2A07" w:rsidRDefault="00502B40" w:rsidP="005E2A07">
      <w:pPr>
        <w:spacing w:after="0" w:line="240" w:lineRule="atLeast"/>
        <w:ind w:left="-567" w:right="-516"/>
        <w:jc w:val="both"/>
        <w:rPr>
          <w:rFonts w:ascii="Gotham" w:hAnsi="Gotham"/>
          <w:bCs/>
          <w:iCs/>
          <w:sz w:val="18"/>
          <w:szCs w:val="18"/>
        </w:rPr>
      </w:pPr>
    </w:p>
    <w:p w14:paraId="127D1726" w14:textId="77777777" w:rsidR="00502B40" w:rsidRPr="005E2A07" w:rsidRDefault="00502B40" w:rsidP="005E2A07">
      <w:pPr>
        <w:spacing w:after="0" w:line="240" w:lineRule="atLeast"/>
        <w:ind w:left="-567" w:right="-516"/>
        <w:jc w:val="both"/>
        <w:rPr>
          <w:rFonts w:ascii="Gotham" w:hAnsi="Gotham"/>
          <w:bCs/>
          <w:iCs/>
          <w:sz w:val="18"/>
          <w:szCs w:val="18"/>
        </w:rPr>
      </w:pPr>
      <w:r w:rsidRPr="005E2A07">
        <w:rPr>
          <w:rFonts w:ascii="Gotham" w:hAnsi="Gotham"/>
          <w:bCs/>
          <w:iCs/>
          <w:sz w:val="18"/>
          <w:szCs w:val="18"/>
        </w:rPr>
        <w:t>Asimismo, es aplicable el criterio número 13/17 del Instituto Nacional de Transparencia y Acceso a la Información y Protección de Datos Personales (INAI), permite ampliar la interpretación de estas disposiciones de la materia:</w:t>
      </w:r>
    </w:p>
    <w:p w14:paraId="05CDF670" w14:textId="77777777" w:rsidR="005E2A07" w:rsidRPr="005E2A07" w:rsidRDefault="005E2A07" w:rsidP="005E2A07">
      <w:pPr>
        <w:spacing w:after="0" w:line="240" w:lineRule="atLeast"/>
        <w:ind w:left="-567" w:right="-516"/>
        <w:jc w:val="both"/>
        <w:rPr>
          <w:rFonts w:ascii="Gotham" w:hAnsi="Gotham"/>
          <w:bCs/>
          <w:iCs/>
          <w:sz w:val="18"/>
          <w:szCs w:val="18"/>
        </w:rPr>
      </w:pPr>
    </w:p>
    <w:p w14:paraId="35DBFA77" w14:textId="77777777" w:rsidR="00502B40" w:rsidRPr="005E2A07" w:rsidRDefault="00502B40" w:rsidP="005E2A07">
      <w:pPr>
        <w:spacing w:after="0" w:line="240" w:lineRule="atLeast"/>
        <w:ind w:left="-567" w:right="-516"/>
        <w:jc w:val="both"/>
        <w:rPr>
          <w:rFonts w:ascii="Gotham" w:hAnsi="Gotham"/>
          <w:bCs/>
          <w:i/>
          <w:iCs/>
          <w:sz w:val="18"/>
          <w:szCs w:val="18"/>
        </w:rPr>
      </w:pPr>
      <w:r w:rsidRPr="005E2A07">
        <w:rPr>
          <w:rFonts w:ascii="Gotham" w:eastAsia="Times New Roman" w:hAnsi="Gotham" w:cs="Times New Roman"/>
          <w:b/>
          <w:bCs/>
          <w:i/>
          <w:iCs/>
          <w:sz w:val="18"/>
          <w:szCs w:val="18"/>
          <w:lang w:eastAsia="es-ES"/>
        </w:rPr>
        <w:t xml:space="preserve">“Incompetencia. </w:t>
      </w:r>
      <w:r w:rsidRPr="005E2A07">
        <w:rPr>
          <w:rFonts w:ascii="Gotham" w:eastAsia="Times New Roman" w:hAnsi="Gotham" w:cs="Times New Roman"/>
          <w:bCs/>
          <w:i/>
          <w:iCs/>
          <w:sz w:val="18"/>
          <w:szCs w:val="18"/>
          <w:lang w:eastAsia="es-ES"/>
        </w:rPr>
        <w:t xml:space="preserve">La incompetencia </w:t>
      </w:r>
      <w:r w:rsidRPr="005E2A07">
        <w:rPr>
          <w:rFonts w:ascii="Gotham" w:hAnsi="Gotham"/>
          <w:bCs/>
          <w:i/>
          <w:iCs/>
          <w:sz w:val="18"/>
          <w:szCs w:val="18"/>
        </w:rPr>
        <w:t xml:space="preserve">implica la </w:t>
      </w:r>
      <w:r w:rsidRPr="005E2A07">
        <w:rPr>
          <w:rFonts w:ascii="Gotham" w:hAnsi="Gotham"/>
          <w:b/>
          <w:i/>
          <w:iCs/>
          <w:sz w:val="18"/>
          <w:szCs w:val="18"/>
        </w:rPr>
        <w:t>ausencia de atribuciones del sujeto obligado para poseer la información solicitada;</w:t>
      </w:r>
      <w:r w:rsidRPr="005E2A07">
        <w:rPr>
          <w:rFonts w:ascii="Gotham" w:hAnsi="Gotham"/>
          <w:bCs/>
          <w:i/>
          <w:iCs/>
          <w:sz w:val="18"/>
          <w:szCs w:val="18"/>
        </w:rPr>
        <w:t xml:space="preserve"> es decir, se trata de una cuestión de derecho, en tanto que </w:t>
      </w:r>
      <w:r w:rsidRPr="005E2A07">
        <w:rPr>
          <w:rFonts w:ascii="Gotham" w:hAnsi="Gotham"/>
          <w:b/>
          <w:i/>
          <w:iCs/>
          <w:sz w:val="18"/>
          <w:szCs w:val="18"/>
        </w:rPr>
        <w:t>no existan facultades para contar con lo requerido</w:t>
      </w:r>
      <w:r w:rsidRPr="005E2A07">
        <w:rPr>
          <w:rFonts w:ascii="Gotham" w:hAnsi="Gotham"/>
          <w:bCs/>
          <w:i/>
          <w:iCs/>
          <w:sz w:val="18"/>
          <w:szCs w:val="18"/>
        </w:rPr>
        <w:t xml:space="preserve">; por lo que la incompetencia es una cualidad atribuida al sujeto obligado que la declara. </w:t>
      </w:r>
    </w:p>
    <w:p w14:paraId="53246532" w14:textId="77777777" w:rsidR="00502B40" w:rsidRPr="005E2A07" w:rsidRDefault="00502B40" w:rsidP="005E2A07">
      <w:pPr>
        <w:spacing w:after="0" w:line="240" w:lineRule="atLeast"/>
        <w:ind w:left="-567" w:right="-516"/>
        <w:jc w:val="both"/>
        <w:rPr>
          <w:rFonts w:ascii="Gotham" w:hAnsi="Gotham"/>
          <w:b/>
          <w:i/>
          <w:sz w:val="18"/>
          <w:szCs w:val="18"/>
        </w:rPr>
      </w:pPr>
    </w:p>
    <w:p w14:paraId="2A1EEB33" w14:textId="702818BE" w:rsidR="005E2A07" w:rsidRPr="005E2A07" w:rsidRDefault="00502B40" w:rsidP="005E2A07">
      <w:pPr>
        <w:spacing w:after="0" w:line="240" w:lineRule="atLeast"/>
        <w:ind w:left="-567" w:right="-516"/>
        <w:jc w:val="both"/>
        <w:rPr>
          <w:rFonts w:ascii="Gotham" w:hAnsi="Gotham"/>
          <w:b/>
          <w:i/>
          <w:sz w:val="18"/>
          <w:szCs w:val="18"/>
        </w:rPr>
      </w:pPr>
      <w:r w:rsidRPr="005E2A07">
        <w:rPr>
          <w:rFonts w:ascii="Gotham" w:hAnsi="Gotham"/>
          <w:b/>
          <w:i/>
          <w:sz w:val="18"/>
          <w:szCs w:val="18"/>
        </w:rPr>
        <w:t xml:space="preserve">Resoluciones: </w:t>
      </w:r>
    </w:p>
    <w:p w14:paraId="69AB4585" w14:textId="77777777" w:rsidR="00502B40" w:rsidRPr="005E2A07" w:rsidRDefault="00502B40" w:rsidP="005E2A07">
      <w:pPr>
        <w:spacing w:after="0" w:line="240" w:lineRule="atLeast"/>
        <w:ind w:left="-567" w:right="-516"/>
        <w:jc w:val="both"/>
        <w:rPr>
          <w:rFonts w:ascii="Gotham" w:hAnsi="Gotham"/>
          <w:bCs/>
          <w:i/>
          <w:sz w:val="18"/>
          <w:szCs w:val="18"/>
        </w:rPr>
      </w:pPr>
      <w:r w:rsidRPr="005E2A07">
        <w:rPr>
          <w:rFonts w:ascii="Gotham" w:hAnsi="Gotham"/>
          <w:b/>
          <w:i/>
          <w:sz w:val="18"/>
          <w:szCs w:val="18"/>
        </w:rPr>
        <w:t>• RRA 4437/16.</w:t>
      </w:r>
      <w:r w:rsidRPr="005E2A07">
        <w:rPr>
          <w:rFonts w:ascii="Gotham" w:hAnsi="Gotham"/>
          <w:bCs/>
          <w:i/>
          <w:sz w:val="18"/>
          <w:szCs w:val="18"/>
        </w:rPr>
        <w:t xml:space="preserve"> Secretaría de Hacienda y Crédito Público. 25 de enero de 2017. Por unanimidad. Comisionada Ponente Ximena Puente de la Mora.</w:t>
      </w:r>
    </w:p>
    <w:p w14:paraId="6A96F720" w14:textId="77777777" w:rsidR="00502B40" w:rsidRPr="005E2A07" w:rsidRDefault="00502B40" w:rsidP="005E2A07">
      <w:pPr>
        <w:spacing w:after="0" w:line="240" w:lineRule="atLeast"/>
        <w:ind w:left="-567" w:right="-516"/>
        <w:jc w:val="both"/>
        <w:rPr>
          <w:rFonts w:ascii="Gotham" w:hAnsi="Gotham"/>
          <w:bCs/>
          <w:i/>
          <w:sz w:val="18"/>
          <w:szCs w:val="18"/>
        </w:rPr>
      </w:pPr>
      <w:r w:rsidRPr="005E2A07">
        <w:rPr>
          <w:rFonts w:ascii="Gotham" w:hAnsi="Gotham"/>
          <w:b/>
          <w:i/>
          <w:sz w:val="18"/>
          <w:szCs w:val="18"/>
        </w:rPr>
        <w:t xml:space="preserve"> • RRA 4401/16</w:t>
      </w:r>
      <w:r w:rsidRPr="005E2A07">
        <w:rPr>
          <w:rFonts w:ascii="Gotham" w:hAnsi="Gotham"/>
          <w:bCs/>
          <w:i/>
          <w:sz w:val="18"/>
          <w:szCs w:val="18"/>
        </w:rPr>
        <w:t xml:space="preserve">. Secretaría de Medio Ambiente y Recursos Naturales. 01 de febrero de 2017. Por unanimidad. Comisionado Ponente </w:t>
      </w:r>
      <w:proofErr w:type="spellStart"/>
      <w:r w:rsidRPr="005E2A07">
        <w:rPr>
          <w:rFonts w:ascii="Gotham" w:hAnsi="Gotham"/>
          <w:bCs/>
          <w:i/>
          <w:sz w:val="18"/>
          <w:szCs w:val="18"/>
        </w:rPr>
        <w:t>Rosendoevgueni</w:t>
      </w:r>
      <w:proofErr w:type="spellEnd"/>
      <w:r w:rsidRPr="005E2A07">
        <w:rPr>
          <w:rFonts w:ascii="Gotham" w:hAnsi="Gotham"/>
          <w:bCs/>
          <w:i/>
          <w:sz w:val="18"/>
          <w:szCs w:val="18"/>
        </w:rPr>
        <w:t xml:space="preserve"> Monterrey </w:t>
      </w:r>
      <w:proofErr w:type="spellStart"/>
      <w:r w:rsidRPr="005E2A07">
        <w:rPr>
          <w:rFonts w:ascii="Gotham" w:hAnsi="Gotham"/>
          <w:bCs/>
          <w:i/>
          <w:sz w:val="18"/>
          <w:szCs w:val="18"/>
        </w:rPr>
        <w:t>Chepov</w:t>
      </w:r>
      <w:proofErr w:type="spellEnd"/>
      <w:r w:rsidRPr="005E2A07">
        <w:rPr>
          <w:rFonts w:ascii="Gotham" w:hAnsi="Gotham"/>
          <w:bCs/>
          <w:i/>
          <w:sz w:val="18"/>
          <w:szCs w:val="18"/>
        </w:rPr>
        <w:t xml:space="preserve">. </w:t>
      </w:r>
    </w:p>
    <w:p w14:paraId="3C937179" w14:textId="77777777" w:rsidR="00502B40" w:rsidRPr="005E2A07" w:rsidRDefault="00502B40" w:rsidP="005E2A07">
      <w:pPr>
        <w:spacing w:after="0" w:line="240" w:lineRule="atLeast"/>
        <w:ind w:left="-567" w:right="-516"/>
        <w:jc w:val="both"/>
        <w:rPr>
          <w:rFonts w:ascii="Gotham" w:hAnsi="Gotham"/>
          <w:bCs/>
          <w:i/>
          <w:sz w:val="18"/>
          <w:szCs w:val="18"/>
        </w:rPr>
      </w:pPr>
      <w:r w:rsidRPr="005E2A07">
        <w:rPr>
          <w:rFonts w:ascii="Gotham" w:hAnsi="Gotham"/>
          <w:b/>
          <w:i/>
          <w:sz w:val="18"/>
          <w:szCs w:val="18"/>
        </w:rPr>
        <w:t>• RRA 0539/17.</w:t>
      </w:r>
      <w:r w:rsidRPr="005E2A07">
        <w:rPr>
          <w:rFonts w:ascii="Gotham" w:hAnsi="Gotham"/>
          <w:bCs/>
          <w:i/>
          <w:sz w:val="18"/>
          <w:szCs w:val="18"/>
        </w:rPr>
        <w:t xml:space="preserve"> Secretaría de Economía. 01 de marzo de 2017. Por unanimidad. Comisionado Ponente Joel Salas Suárez.” </w:t>
      </w:r>
    </w:p>
    <w:p w14:paraId="7F75098B" w14:textId="77777777" w:rsidR="00502B40" w:rsidRPr="005E2A07" w:rsidRDefault="00502B40" w:rsidP="005E2A07">
      <w:pPr>
        <w:spacing w:after="0" w:line="240" w:lineRule="atLeast"/>
        <w:ind w:left="-567" w:right="-516"/>
        <w:jc w:val="both"/>
        <w:rPr>
          <w:rFonts w:ascii="Gotham" w:hAnsi="Gotham"/>
          <w:bCs/>
          <w:iCs/>
          <w:sz w:val="18"/>
          <w:szCs w:val="18"/>
        </w:rPr>
      </w:pPr>
    </w:p>
    <w:p w14:paraId="47FC0A7D" w14:textId="04DAC116" w:rsidR="00502B40" w:rsidRDefault="00502B40" w:rsidP="005E2A07">
      <w:pPr>
        <w:spacing w:after="0" w:line="240" w:lineRule="atLeast"/>
        <w:ind w:left="-567" w:right="-516"/>
        <w:jc w:val="both"/>
        <w:rPr>
          <w:rFonts w:ascii="Gotham" w:hAnsi="Gotham"/>
          <w:bCs/>
          <w:iCs/>
          <w:sz w:val="18"/>
          <w:szCs w:val="18"/>
        </w:rPr>
      </w:pPr>
      <w:r w:rsidRPr="005E2A07">
        <w:rPr>
          <w:rFonts w:ascii="Gotham" w:hAnsi="Gotham"/>
          <w:bCs/>
          <w:iCs/>
          <w:sz w:val="18"/>
          <w:szCs w:val="18"/>
        </w:rPr>
        <w:t>Lo anterior, en concordancia con el artículo 143 de la Constitución Política del Estado Libre y Soberano de México, que a la letra señala:</w:t>
      </w:r>
    </w:p>
    <w:p w14:paraId="7B42605A" w14:textId="77777777" w:rsidR="005A6CB5" w:rsidRPr="005E2A07" w:rsidRDefault="005A6CB5" w:rsidP="005E2A07">
      <w:pPr>
        <w:spacing w:after="0" w:line="240" w:lineRule="atLeast"/>
        <w:ind w:left="-567" w:right="-516"/>
        <w:jc w:val="both"/>
        <w:rPr>
          <w:rFonts w:ascii="Gotham" w:hAnsi="Gotham"/>
          <w:bCs/>
          <w:iCs/>
          <w:sz w:val="18"/>
          <w:szCs w:val="18"/>
        </w:rPr>
      </w:pPr>
    </w:p>
    <w:p w14:paraId="3374E99D" w14:textId="77777777" w:rsidR="00502B40" w:rsidRPr="005E2A07" w:rsidRDefault="00502B40" w:rsidP="005E2A07">
      <w:pPr>
        <w:spacing w:after="0" w:line="240" w:lineRule="atLeast"/>
        <w:ind w:left="-567" w:right="-516"/>
        <w:jc w:val="both"/>
        <w:rPr>
          <w:rFonts w:ascii="Gotham" w:hAnsi="Gotham"/>
          <w:b/>
          <w:i/>
          <w:sz w:val="18"/>
          <w:szCs w:val="18"/>
        </w:rPr>
      </w:pPr>
      <w:r w:rsidRPr="005E2A07">
        <w:rPr>
          <w:rFonts w:ascii="Gotham" w:hAnsi="Gotham"/>
          <w:b/>
          <w:i/>
          <w:sz w:val="18"/>
          <w:szCs w:val="18"/>
        </w:rPr>
        <w:t>“Artículo 143.-</w:t>
      </w:r>
      <w:r w:rsidRPr="005E2A07">
        <w:rPr>
          <w:rFonts w:ascii="Gotham" w:hAnsi="Gotham"/>
          <w:bCs/>
          <w:i/>
          <w:sz w:val="18"/>
          <w:szCs w:val="18"/>
        </w:rPr>
        <w:t xml:space="preserve"> </w:t>
      </w:r>
      <w:r w:rsidRPr="005E2A07">
        <w:rPr>
          <w:rFonts w:ascii="Gotham" w:hAnsi="Gotham"/>
          <w:b/>
          <w:i/>
          <w:sz w:val="18"/>
          <w:szCs w:val="18"/>
        </w:rPr>
        <w:t>Las autoridades del Estado sólo tienen las facultades que expresamente les confieren las leyes y otros ordenamientos jurídicos.”</w:t>
      </w:r>
    </w:p>
    <w:p w14:paraId="2732FAF0" w14:textId="77777777" w:rsidR="00502B40" w:rsidRPr="005E2A07" w:rsidRDefault="00502B40" w:rsidP="005E2A07">
      <w:pPr>
        <w:spacing w:after="0" w:line="240" w:lineRule="atLeast"/>
        <w:ind w:left="-567" w:right="-516"/>
        <w:jc w:val="both"/>
        <w:rPr>
          <w:rFonts w:ascii="Gotham" w:hAnsi="Gotham"/>
          <w:bCs/>
          <w:i/>
          <w:sz w:val="18"/>
          <w:szCs w:val="18"/>
        </w:rPr>
      </w:pPr>
    </w:p>
    <w:p w14:paraId="263225B7" w14:textId="4973CF86" w:rsidR="00502B40" w:rsidRPr="005E2A07" w:rsidRDefault="00502B40" w:rsidP="005E2A07">
      <w:pPr>
        <w:spacing w:after="0" w:line="240" w:lineRule="atLeast"/>
        <w:ind w:left="-567" w:right="-516"/>
        <w:jc w:val="both"/>
        <w:rPr>
          <w:rFonts w:ascii="Gotham" w:hAnsi="Gotham"/>
          <w:bCs/>
          <w:iCs/>
          <w:sz w:val="18"/>
          <w:szCs w:val="18"/>
        </w:rPr>
      </w:pPr>
      <w:r w:rsidRPr="005E2A07">
        <w:rPr>
          <w:rFonts w:ascii="Gotham" w:hAnsi="Gotham"/>
          <w:bCs/>
          <w:iCs/>
          <w:sz w:val="18"/>
          <w:szCs w:val="18"/>
        </w:rPr>
        <w:lastRenderedPageBreak/>
        <w:t>Por lo anteriormente expuesto y argumentado, se cita el fundamento que permite aclarar el tema de la competencia:</w:t>
      </w:r>
    </w:p>
    <w:p w14:paraId="71C8283B" w14:textId="77777777" w:rsidR="005E2A07" w:rsidRPr="005E2A07" w:rsidRDefault="005E2A07" w:rsidP="005E2A07">
      <w:pPr>
        <w:spacing w:after="0" w:line="240" w:lineRule="atLeast"/>
        <w:ind w:left="-567" w:right="-516"/>
        <w:jc w:val="center"/>
        <w:rPr>
          <w:rFonts w:ascii="Gotham" w:hAnsi="Gotham"/>
          <w:b/>
          <w:bCs/>
          <w:i/>
          <w:iCs/>
          <w:sz w:val="18"/>
          <w:szCs w:val="18"/>
        </w:rPr>
      </w:pPr>
      <w:r w:rsidRPr="005E2A07">
        <w:rPr>
          <w:rFonts w:ascii="Gotham" w:hAnsi="Gotham"/>
          <w:b/>
          <w:bCs/>
          <w:i/>
          <w:iCs/>
          <w:sz w:val="18"/>
          <w:szCs w:val="18"/>
        </w:rPr>
        <w:t xml:space="preserve">Ley de la </w:t>
      </w:r>
      <w:proofErr w:type="gramStart"/>
      <w:r w:rsidRPr="005E2A07">
        <w:rPr>
          <w:rFonts w:ascii="Gotham" w:hAnsi="Gotham"/>
          <w:b/>
          <w:bCs/>
          <w:i/>
          <w:iCs/>
          <w:sz w:val="18"/>
          <w:szCs w:val="18"/>
        </w:rPr>
        <w:t>Fiscalía General</w:t>
      </w:r>
      <w:proofErr w:type="gramEnd"/>
      <w:r w:rsidRPr="005E2A07">
        <w:rPr>
          <w:rFonts w:ascii="Gotham" w:hAnsi="Gotham"/>
          <w:b/>
          <w:bCs/>
          <w:i/>
          <w:iCs/>
          <w:sz w:val="18"/>
          <w:szCs w:val="18"/>
        </w:rPr>
        <w:t xml:space="preserve"> de la República</w:t>
      </w:r>
    </w:p>
    <w:p w14:paraId="26BC4543" w14:textId="77777777" w:rsidR="005E2A07" w:rsidRPr="005E2A07" w:rsidRDefault="005E2A07" w:rsidP="005E2A07">
      <w:pPr>
        <w:spacing w:after="0" w:line="240" w:lineRule="atLeast"/>
        <w:ind w:left="-567" w:right="-516"/>
        <w:jc w:val="both"/>
        <w:rPr>
          <w:rFonts w:ascii="Gotham" w:hAnsi="Gotham"/>
          <w:i/>
          <w:iCs/>
          <w:sz w:val="18"/>
          <w:szCs w:val="18"/>
        </w:rPr>
      </w:pPr>
    </w:p>
    <w:p w14:paraId="1FB9EF7D" w14:textId="77777777" w:rsidR="005E2A07" w:rsidRPr="005E2A07" w:rsidRDefault="005E2A07" w:rsidP="005E2A07">
      <w:pPr>
        <w:spacing w:after="0" w:line="240" w:lineRule="atLeast"/>
        <w:ind w:left="-567" w:right="-516"/>
        <w:jc w:val="both"/>
        <w:rPr>
          <w:rFonts w:ascii="Gotham" w:hAnsi="Gotham"/>
          <w:i/>
          <w:iCs/>
          <w:sz w:val="18"/>
          <w:szCs w:val="18"/>
        </w:rPr>
      </w:pPr>
      <w:r w:rsidRPr="005E2A07">
        <w:rPr>
          <w:rFonts w:ascii="Gotham" w:hAnsi="Gotham"/>
          <w:b/>
          <w:bCs/>
          <w:i/>
          <w:iCs/>
          <w:sz w:val="18"/>
          <w:szCs w:val="18"/>
        </w:rPr>
        <w:t>“Artículo 2.</w:t>
      </w:r>
      <w:r w:rsidRPr="005E2A07">
        <w:rPr>
          <w:rFonts w:ascii="Gotham" w:hAnsi="Gotham"/>
          <w:i/>
          <w:iCs/>
          <w:sz w:val="18"/>
          <w:szCs w:val="18"/>
        </w:rPr>
        <w:t xml:space="preserve"> El Ministerio Público de la Federación se organizará en una </w:t>
      </w:r>
      <w:proofErr w:type="gramStart"/>
      <w:r w:rsidRPr="005E2A07">
        <w:rPr>
          <w:rFonts w:ascii="Gotham" w:hAnsi="Gotham"/>
          <w:i/>
          <w:iCs/>
          <w:sz w:val="18"/>
          <w:szCs w:val="18"/>
        </w:rPr>
        <w:t>Fiscalía General</w:t>
      </w:r>
      <w:proofErr w:type="gramEnd"/>
      <w:r w:rsidRPr="005E2A07">
        <w:rPr>
          <w:rFonts w:ascii="Gotham" w:hAnsi="Gotham"/>
          <w:i/>
          <w:iCs/>
          <w:sz w:val="18"/>
          <w:szCs w:val="18"/>
        </w:rPr>
        <w:t xml:space="preserve"> de la República como órgano público autónomo, dotado de personalidad jurídica y de patrimonio propio; ejercerá sus facultades atendiendo al orden público e interés social.” </w:t>
      </w:r>
      <w:r w:rsidRPr="005E2A07">
        <w:rPr>
          <w:rFonts w:ascii="Gotham" w:hAnsi="Gotham"/>
          <w:b/>
          <w:bCs/>
          <w:i/>
          <w:iCs/>
          <w:sz w:val="18"/>
          <w:szCs w:val="18"/>
        </w:rPr>
        <w:t>(Énfasis Añadido)</w:t>
      </w:r>
    </w:p>
    <w:p w14:paraId="3B254136" w14:textId="77777777" w:rsidR="005E2A07" w:rsidRPr="005E2A07" w:rsidRDefault="005E2A07" w:rsidP="005E2A07">
      <w:pPr>
        <w:spacing w:after="0" w:line="240" w:lineRule="atLeast"/>
        <w:ind w:left="-567" w:right="-516"/>
        <w:jc w:val="both"/>
        <w:rPr>
          <w:rFonts w:ascii="Gotham" w:hAnsi="Gotham"/>
          <w:i/>
          <w:iCs/>
          <w:sz w:val="18"/>
          <w:szCs w:val="18"/>
        </w:rPr>
      </w:pPr>
    </w:p>
    <w:p w14:paraId="1F43944E" w14:textId="77777777" w:rsidR="005E2A07" w:rsidRPr="005E2A07" w:rsidRDefault="005E2A07" w:rsidP="005E2A07">
      <w:pPr>
        <w:spacing w:after="0" w:line="240" w:lineRule="atLeast"/>
        <w:ind w:left="-567" w:right="-516"/>
        <w:jc w:val="both"/>
        <w:rPr>
          <w:rFonts w:ascii="Gotham" w:hAnsi="Gotham"/>
          <w:i/>
          <w:iCs/>
          <w:sz w:val="18"/>
          <w:szCs w:val="18"/>
        </w:rPr>
      </w:pPr>
      <w:r w:rsidRPr="005E2A07">
        <w:rPr>
          <w:rFonts w:ascii="Gotham" w:hAnsi="Gotham"/>
          <w:b/>
          <w:bCs/>
          <w:i/>
          <w:iCs/>
          <w:sz w:val="18"/>
          <w:szCs w:val="18"/>
        </w:rPr>
        <w:t>“Artículo 3</w:t>
      </w:r>
      <w:r w:rsidRPr="005E2A07">
        <w:rPr>
          <w:rFonts w:ascii="Gotham" w:hAnsi="Gotham"/>
          <w:i/>
          <w:iCs/>
          <w:sz w:val="18"/>
          <w:szCs w:val="18"/>
        </w:rPr>
        <w:t xml:space="preserve">. La presente Ley tiene por objeto establecer la integración, estructura, funcionamiento y atribuciones de la </w:t>
      </w:r>
      <w:proofErr w:type="gramStart"/>
      <w:r w:rsidRPr="005E2A07">
        <w:rPr>
          <w:rFonts w:ascii="Gotham" w:hAnsi="Gotham"/>
          <w:i/>
          <w:iCs/>
          <w:sz w:val="18"/>
          <w:szCs w:val="18"/>
        </w:rPr>
        <w:t>Fiscalía General</w:t>
      </w:r>
      <w:proofErr w:type="gramEnd"/>
      <w:r w:rsidRPr="005E2A07">
        <w:rPr>
          <w:rFonts w:ascii="Gotham" w:hAnsi="Gotham"/>
          <w:i/>
          <w:iCs/>
          <w:sz w:val="18"/>
          <w:szCs w:val="18"/>
        </w:rPr>
        <w:t xml:space="preserve"> de la República, así como la organización, responsabilidades y función ética jurídica del Ministerio Público de la Federación y demás personas servidoras públicas de la Fiscalía General de la República, conforme a las facultades que le confiere la Constitución Política de los Estados Unidos Mexicanos.”</w:t>
      </w:r>
      <w:r w:rsidRPr="005E2A07">
        <w:rPr>
          <w:rFonts w:ascii="Gotham" w:hAnsi="Gotham"/>
          <w:b/>
          <w:bCs/>
          <w:i/>
          <w:iCs/>
          <w:sz w:val="18"/>
          <w:szCs w:val="18"/>
        </w:rPr>
        <w:t xml:space="preserve"> (Énfasis Añadido)</w:t>
      </w:r>
    </w:p>
    <w:p w14:paraId="7E9D2616" w14:textId="77777777" w:rsidR="005E2A07" w:rsidRPr="005E2A07" w:rsidRDefault="005E2A07" w:rsidP="005E2A07">
      <w:pPr>
        <w:spacing w:after="0" w:line="240" w:lineRule="atLeast"/>
        <w:ind w:left="-567" w:right="-516"/>
        <w:jc w:val="both"/>
        <w:rPr>
          <w:rFonts w:ascii="Gotham" w:hAnsi="Gotham"/>
          <w:i/>
          <w:iCs/>
          <w:sz w:val="18"/>
          <w:szCs w:val="18"/>
        </w:rPr>
      </w:pPr>
    </w:p>
    <w:p w14:paraId="6DCB0B35" w14:textId="77777777" w:rsidR="005E2A07" w:rsidRPr="005E2A07" w:rsidRDefault="005E2A07" w:rsidP="005E2A07">
      <w:pPr>
        <w:spacing w:after="0" w:line="240" w:lineRule="atLeast"/>
        <w:ind w:left="-567" w:right="-516"/>
        <w:jc w:val="both"/>
        <w:rPr>
          <w:rFonts w:ascii="Gotham" w:hAnsi="Gotham"/>
          <w:i/>
          <w:iCs/>
          <w:sz w:val="18"/>
          <w:szCs w:val="18"/>
        </w:rPr>
      </w:pPr>
      <w:r w:rsidRPr="005E2A07">
        <w:rPr>
          <w:rFonts w:ascii="Gotham" w:hAnsi="Gotham"/>
          <w:b/>
          <w:bCs/>
          <w:i/>
          <w:iCs/>
          <w:sz w:val="18"/>
          <w:szCs w:val="18"/>
        </w:rPr>
        <w:t>“Artículo 5.</w:t>
      </w:r>
      <w:r w:rsidRPr="005E2A07">
        <w:rPr>
          <w:rFonts w:ascii="Gotham" w:hAnsi="Gotham"/>
          <w:i/>
          <w:iCs/>
          <w:sz w:val="18"/>
          <w:szCs w:val="18"/>
        </w:rPr>
        <w:t xml:space="preserve"> Al Ministerio Público de la Federación le corresponde, en representación de los intereses de la sociedad: la investigación y la persecución de los delitos del orden federal y los de su competencia ante los tribunales, la preparación y el ejercicio de la acción de extinción de dominio, la intervención en todos los asuntos que correspondan a sus funciones constitucionales, así como promover, respetar, proteger y garantizar los derechos humanos de la persona imputada, de la víctima o de la persona ofendida durante el desarrollo del procedimiento penal, establecidos en la Constitución, en los tratados internacionales en los que el Estado mexicano sea parte, en el Código Nacional, la presente Ley, y las demás disposiciones legales aplicables.</w:t>
      </w:r>
    </w:p>
    <w:p w14:paraId="2179DBC7" w14:textId="77777777" w:rsidR="005E2A07" w:rsidRPr="005E2A07" w:rsidRDefault="005E2A07" w:rsidP="005E2A07">
      <w:pPr>
        <w:spacing w:after="0" w:line="240" w:lineRule="atLeast"/>
        <w:ind w:left="-567" w:right="-516"/>
        <w:jc w:val="both"/>
        <w:rPr>
          <w:rFonts w:ascii="Gotham" w:hAnsi="Gotham"/>
          <w:i/>
          <w:iCs/>
          <w:sz w:val="18"/>
          <w:szCs w:val="18"/>
        </w:rPr>
      </w:pPr>
    </w:p>
    <w:p w14:paraId="5AF12DF1" w14:textId="77777777" w:rsidR="005E2A07" w:rsidRPr="005E2A07" w:rsidRDefault="005E2A07" w:rsidP="005E2A07">
      <w:pPr>
        <w:spacing w:after="0" w:line="240" w:lineRule="atLeast"/>
        <w:ind w:left="-567" w:right="-516"/>
        <w:jc w:val="both"/>
        <w:rPr>
          <w:rFonts w:ascii="Gotham" w:hAnsi="Gotham"/>
          <w:i/>
          <w:iCs/>
          <w:sz w:val="18"/>
          <w:szCs w:val="18"/>
        </w:rPr>
      </w:pPr>
      <w:r w:rsidRPr="005E2A07">
        <w:rPr>
          <w:rFonts w:ascii="Gotham" w:hAnsi="Gotham"/>
          <w:i/>
          <w:iCs/>
          <w:sz w:val="18"/>
          <w:szCs w:val="18"/>
        </w:rPr>
        <w:t xml:space="preserve">La </w:t>
      </w:r>
      <w:proofErr w:type="gramStart"/>
      <w:r w:rsidRPr="005E2A07">
        <w:rPr>
          <w:rFonts w:ascii="Gotham" w:hAnsi="Gotham"/>
          <w:i/>
          <w:iCs/>
          <w:sz w:val="18"/>
          <w:szCs w:val="18"/>
        </w:rPr>
        <w:t>Fiscalía General</w:t>
      </w:r>
      <w:proofErr w:type="gramEnd"/>
      <w:r w:rsidRPr="005E2A07">
        <w:rPr>
          <w:rFonts w:ascii="Gotham" w:hAnsi="Gotham"/>
          <w:i/>
          <w:iCs/>
          <w:sz w:val="18"/>
          <w:szCs w:val="18"/>
        </w:rPr>
        <w:t xml:space="preserve"> de la República podrá ejercer la facultad de atracción de casos del fuero común en los supuestos previstos en la Constitución Política de los Estados Unidos Mexicanos, tratados internacionales y las leyes aplicables.</w:t>
      </w:r>
    </w:p>
    <w:p w14:paraId="717C6FC8" w14:textId="77777777" w:rsidR="005E2A07" w:rsidRPr="005E2A07" w:rsidRDefault="005E2A07" w:rsidP="005E2A07">
      <w:pPr>
        <w:spacing w:after="0" w:line="240" w:lineRule="atLeast"/>
        <w:ind w:left="-567" w:right="-516"/>
        <w:jc w:val="both"/>
        <w:rPr>
          <w:rFonts w:ascii="Gotham" w:hAnsi="Gotham"/>
          <w:i/>
          <w:iCs/>
          <w:sz w:val="18"/>
          <w:szCs w:val="18"/>
        </w:rPr>
      </w:pPr>
    </w:p>
    <w:p w14:paraId="4DD947D0" w14:textId="77777777" w:rsidR="005E2A07" w:rsidRPr="005E2A07" w:rsidRDefault="005E2A07" w:rsidP="005E2A07">
      <w:pPr>
        <w:spacing w:after="0" w:line="240" w:lineRule="atLeast"/>
        <w:ind w:left="-567" w:right="-516"/>
        <w:jc w:val="both"/>
        <w:rPr>
          <w:rFonts w:ascii="Gotham" w:hAnsi="Gotham"/>
          <w:i/>
          <w:iCs/>
          <w:sz w:val="18"/>
          <w:szCs w:val="18"/>
        </w:rPr>
      </w:pPr>
      <w:r w:rsidRPr="005E2A07">
        <w:rPr>
          <w:rFonts w:ascii="Gotham" w:hAnsi="Gotham"/>
          <w:i/>
          <w:iCs/>
          <w:sz w:val="18"/>
          <w:szCs w:val="18"/>
        </w:rPr>
        <w:t xml:space="preserve">La víctima podrá solicitar a la </w:t>
      </w:r>
      <w:proofErr w:type="gramStart"/>
      <w:r w:rsidRPr="005E2A07">
        <w:rPr>
          <w:rFonts w:ascii="Gotham" w:hAnsi="Gotham"/>
          <w:i/>
          <w:iCs/>
          <w:sz w:val="18"/>
          <w:szCs w:val="18"/>
        </w:rPr>
        <w:t>Fiscalía General</w:t>
      </w:r>
      <w:proofErr w:type="gramEnd"/>
      <w:r w:rsidRPr="005E2A07">
        <w:rPr>
          <w:rFonts w:ascii="Gotham" w:hAnsi="Gotham"/>
          <w:i/>
          <w:iCs/>
          <w:sz w:val="18"/>
          <w:szCs w:val="18"/>
        </w:rPr>
        <w:t xml:space="preserve"> que ejerza su facultad de atracción.”</w:t>
      </w:r>
      <w:r w:rsidRPr="005E2A07">
        <w:rPr>
          <w:rFonts w:ascii="Gotham" w:hAnsi="Gotham"/>
          <w:b/>
          <w:bCs/>
          <w:i/>
          <w:iCs/>
          <w:sz w:val="18"/>
          <w:szCs w:val="18"/>
        </w:rPr>
        <w:t xml:space="preserve"> (Énfasis Añadido)</w:t>
      </w:r>
    </w:p>
    <w:p w14:paraId="23A4CFA7" w14:textId="77777777" w:rsidR="005E2A07" w:rsidRPr="005E2A07" w:rsidRDefault="005E2A07" w:rsidP="005E2A07">
      <w:pPr>
        <w:spacing w:after="0" w:line="240" w:lineRule="atLeast"/>
        <w:ind w:left="-567" w:right="-516"/>
        <w:jc w:val="both"/>
        <w:rPr>
          <w:rFonts w:ascii="Gotham" w:hAnsi="Gotham"/>
          <w:i/>
          <w:iCs/>
          <w:sz w:val="18"/>
          <w:szCs w:val="18"/>
        </w:rPr>
      </w:pPr>
    </w:p>
    <w:p w14:paraId="04BF1263" w14:textId="77777777" w:rsidR="005E2A07" w:rsidRPr="005E2A07" w:rsidRDefault="005E2A07" w:rsidP="005E2A07">
      <w:pPr>
        <w:spacing w:after="0" w:line="240" w:lineRule="atLeast"/>
        <w:ind w:left="-567" w:right="-516"/>
        <w:jc w:val="both"/>
        <w:rPr>
          <w:rFonts w:ascii="Gotham" w:hAnsi="Gotham"/>
          <w:i/>
          <w:iCs/>
          <w:sz w:val="18"/>
          <w:szCs w:val="18"/>
        </w:rPr>
      </w:pPr>
      <w:r w:rsidRPr="005E2A07">
        <w:rPr>
          <w:rFonts w:ascii="Gotham" w:hAnsi="Gotham"/>
          <w:b/>
          <w:bCs/>
          <w:i/>
          <w:iCs/>
          <w:sz w:val="18"/>
          <w:szCs w:val="18"/>
        </w:rPr>
        <w:t>“Artículo 7.</w:t>
      </w:r>
      <w:r w:rsidRPr="005E2A07">
        <w:rPr>
          <w:rFonts w:ascii="Gotham" w:hAnsi="Gotham"/>
          <w:i/>
          <w:iCs/>
          <w:sz w:val="18"/>
          <w:szCs w:val="18"/>
        </w:rPr>
        <w:t xml:space="preserve"> En la investigación de los hechos que puedan ser constitutivos de delitos de su competencia, el Ministerio Público de la Federación se auxiliará de las policías, incluyendo la Guardia Nacional y las instituciones de seguridad pública del fuero federal o común, así como de las personas investigadoras, personas peritas, personas analistas, y personas facilitadoras, quienes actuarán bajo su mando y conducción, en términos de lo dispuesto en la Constitución Política de los Estados Unidos Mexicanos, las demás leyes y normatividad aplicable.”</w:t>
      </w:r>
      <w:r w:rsidRPr="005E2A07">
        <w:rPr>
          <w:rFonts w:ascii="Gotham" w:hAnsi="Gotham"/>
          <w:b/>
          <w:bCs/>
          <w:i/>
          <w:iCs/>
          <w:sz w:val="18"/>
          <w:szCs w:val="18"/>
        </w:rPr>
        <w:t xml:space="preserve"> (Énfasis Añadido)</w:t>
      </w:r>
    </w:p>
    <w:p w14:paraId="313115D7" w14:textId="77777777" w:rsidR="005E2A07" w:rsidRPr="005E2A07" w:rsidRDefault="005E2A07" w:rsidP="005E2A07">
      <w:pPr>
        <w:spacing w:after="0" w:line="240" w:lineRule="atLeast"/>
        <w:ind w:left="-567" w:right="-516"/>
        <w:jc w:val="both"/>
        <w:rPr>
          <w:rFonts w:ascii="Gotham" w:hAnsi="Gotham"/>
          <w:i/>
          <w:iCs/>
          <w:sz w:val="18"/>
          <w:szCs w:val="18"/>
        </w:rPr>
      </w:pPr>
    </w:p>
    <w:p w14:paraId="431FA396" w14:textId="77777777" w:rsidR="005E2A07" w:rsidRDefault="005E2A07" w:rsidP="005E2A07">
      <w:pPr>
        <w:spacing w:after="0" w:line="240" w:lineRule="atLeast"/>
        <w:ind w:left="-567" w:right="-516"/>
        <w:jc w:val="both"/>
        <w:rPr>
          <w:rFonts w:ascii="Gotham" w:hAnsi="Gotham"/>
          <w:i/>
          <w:iCs/>
          <w:sz w:val="18"/>
          <w:szCs w:val="18"/>
        </w:rPr>
      </w:pPr>
      <w:r w:rsidRPr="005E2A07">
        <w:rPr>
          <w:rFonts w:ascii="Gotham" w:hAnsi="Gotham"/>
          <w:b/>
          <w:bCs/>
          <w:i/>
          <w:iCs/>
          <w:sz w:val="18"/>
          <w:szCs w:val="18"/>
        </w:rPr>
        <w:t>“Artículo 9</w:t>
      </w:r>
      <w:r w:rsidRPr="005E2A07">
        <w:rPr>
          <w:rFonts w:ascii="Gotham" w:hAnsi="Gotham"/>
          <w:i/>
          <w:iCs/>
          <w:sz w:val="18"/>
          <w:szCs w:val="18"/>
        </w:rPr>
        <w:t>. Para los efectos de esta Ley se entenderá por:</w:t>
      </w:r>
    </w:p>
    <w:p w14:paraId="36B89450" w14:textId="77777777" w:rsidR="005E2A07" w:rsidRPr="005E2A07" w:rsidRDefault="005E2A07" w:rsidP="005E2A07">
      <w:pPr>
        <w:spacing w:after="0" w:line="240" w:lineRule="atLeast"/>
        <w:ind w:left="-567" w:right="-516"/>
        <w:jc w:val="both"/>
        <w:rPr>
          <w:rFonts w:ascii="Gotham" w:hAnsi="Gotham"/>
          <w:i/>
          <w:iCs/>
          <w:sz w:val="18"/>
          <w:szCs w:val="18"/>
        </w:rPr>
      </w:pPr>
    </w:p>
    <w:p w14:paraId="5EFFEB4B" w14:textId="77777777" w:rsidR="005E2A07" w:rsidRPr="005E2A07" w:rsidRDefault="005E2A07" w:rsidP="005E2A07">
      <w:pPr>
        <w:spacing w:after="0" w:line="240" w:lineRule="atLeast"/>
        <w:ind w:left="-567" w:right="-516"/>
        <w:jc w:val="both"/>
        <w:rPr>
          <w:rFonts w:ascii="Gotham" w:hAnsi="Gotham"/>
          <w:i/>
          <w:iCs/>
          <w:sz w:val="18"/>
          <w:szCs w:val="18"/>
        </w:rPr>
      </w:pPr>
      <w:r w:rsidRPr="005E2A07">
        <w:rPr>
          <w:rFonts w:ascii="Gotham" w:hAnsi="Gotham"/>
          <w:b/>
          <w:bCs/>
          <w:i/>
          <w:iCs/>
          <w:sz w:val="18"/>
          <w:szCs w:val="18"/>
        </w:rPr>
        <w:t>IV</w:t>
      </w:r>
      <w:r w:rsidRPr="005E2A07">
        <w:rPr>
          <w:rFonts w:ascii="Gotham" w:hAnsi="Gotham"/>
          <w:i/>
          <w:iCs/>
          <w:sz w:val="18"/>
          <w:szCs w:val="18"/>
        </w:rPr>
        <w:t xml:space="preserve">. </w:t>
      </w:r>
      <w:proofErr w:type="gramStart"/>
      <w:r w:rsidRPr="005E2A07">
        <w:rPr>
          <w:rFonts w:ascii="Gotham" w:hAnsi="Gotham"/>
          <w:i/>
          <w:iCs/>
          <w:sz w:val="18"/>
          <w:szCs w:val="18"/>
        </w:rPr>
        <w:t>Fiscalía General</w:t>
      </w:r>
      <w:proofErr w:type="gramEnd"/>
      <w:r w:rsidRPr="005E2A07">
        <w:rPr>
          <w:rFonts w:ascii="Gotham" w:hAnsi="Gotham"/>
          <w:i/>
          <w:iCs/>
          <w:sz w:val="18"/>
          <w:szCs w:val="18"/>
        </w:rPr>
        <w:t>: La Fiscalía General de la República;</w:t>
      </w:r>
    </w:p>
    <w:p w14:paraId="1AF290C3" w14:textId="77777777" w:rsidR="005E2A07" w:rsidRPr="005E2A07" w:rsidRDefault="005E2A07" w:rsidP="005E2A07">
      <w:pPr>
        <w:spacing w:after="0" w:line="240" w:lineRule="atLeast"/>
        <w:ind w:left="-567" w:right="-516"/>
        <w:jc w:val="both"/>
        <w:rPr>
          <w:rFonts w:ascii="Gotham" w:hAnsi="Gotham"/>
          <w:b/>
          <w:bCs/>
          <w:i/>
          <w:iCs/>
          <w:sz w:val="18"/>
          <w:szCs w:val="18"/>
        </w:rPr>
      </w:pPr>
    </w:p>
    <w:p w14:paraId="66A84D9F" w14:textId="77777777" w:rsidR="005E2A07" w:rsidRPr="005E2A07" w:rsidRDefault="005E2A07" w:rsidP="005E2A07">
      <w:pPr>
        <w:spacing w:after="0" w:line="240" w:lineRule="atLeast"/>
        <w:ind w:left="-567" w:right="-516"/>
        <w:jc w:val="both"/>
        <w:rPr>
          <w:rFonts w:ascii="Gotham" w:hAnsi="Gotham"/>
          <w:i/>
          <w:iCs/>
          <w:sz w:val="18"/>
          <w:szCs w:val="18"/>
        </w:rPr>
      </w:pPr>
      <w:r w:rsidRPr="005E2A07">
        <w:rPr>
          <w:rFonts w:ascii="Gotham" w:hAnsi="Gotham"/>
          <w:b/>
          <w:bCs/>
          <w:i/>
          <w:iCs/>
          <w:sz w:val="18"/>
          <w:szCs w:val="18"/>
        </w:rPr>
        <w:t>VII.</w:t>
      </w:r>
      <w:r w:rsidRPr="005E2A07">
        <w:rPr>
          <w:rFonts w:ascii="Gotham" w:hAnsi="Gotham"/>
          <w:i/>
          <w:iCs/>
          <w:sz w:val="18"/>
          <w:szCs w:val="18"/>
        </w:rPr>
        <w:t xml:space="preserve"> Ministerio Público: El Ministerio Público de la Federación, y </w:t>
      </w:r>
    </w:p>
    <w:p w14:paraId="61B6C339" w14:textId="77777777" w:rsidR="005E2A07" w:rsidRPr="005E2A07" w:rsidRDefault="005E2A07" w:rsidP="005E2A07">
      <w:pPr>
        <w:spacing w:after="0" w:line="240" w:lineRule="atLeast"/>
        <w:ind w:left="-567" w:right="-516"/>
        <w:jc w:val="both"/>
        <w:rPr>
          <w:rFonts w:ascii="Gotham" w:hAnsi="Gotham"/>
          <w:i/>
          <w:iCs/>
          <w:sz w:val="18"/>
          <w:szCs w:val="18"/>
        </w:rPr>
      </w:pPr>
    </w:p>
    <w:p w14:paraId="3B6C4237" w14:textId="77777777" w:rsidR="005E2A07" w:rsidRPr="005E2A07" w:rsidRDefault="005E2A07" w:rsidP="005E2A07">
      <w:pPr>
        <w:spacing w:after="0" w:line="240" w:lineRule="atLeast"/>
        <w:ind w:left="-567" w:right="-516"/>
        <w:jc w:val="both"/>
        <w:rPr>
          <w:rFonts w:ascii="Gotham" w:hAnsi="Gotham"/>
          <w:i/>
          <w:iCs/>
          <w:sz w:val="18"/>
          <w:szCs w:val="18"/>
        </w:rPr>
      </w:pPr>
      <w:r w:rsidRPr="005E2A07">
        <w:rPr>
          <w:rFonts w:ascii="Gotham" w:hAnsi="Gotham"/>
          <w:b/>
          <w:bCs/>
          <w:i/>
          <w:iCs/>
          <w:sz w:val="18"/>
          <w:szCs w:val="18"/>
        </w:rPr>
        <w:t>VIII</w:t>
      </w:r>
      <w:r w:rsidRPr="005E2A07">
        <w:rPr>
          <w:rFonts w:ascii="Gotham" w:hAnsi="Gotham"/>
          <w:i/>
          <w:iCs/>
          <w:sz w:val="18"/>
          <w:szCs w:val="18"/>
        </w:rPr>
        <w:t>. Policías: Las personas agentes de la Policía Federal Ministerial, así como aquellas que pertenezcan a las instituciones de seguridad pública del fuero federal o común, incluida la Guardia Nacional, que en el ámbito de sus respectivas competencias actúen bajo el mando y conducción del Ministerio Público, en la investigación de delitos de su competencia.”</w:t>
      </w:r>
      <w:r w:rsidRPr="005E2A07">
        <w:rPr>
          <w:rFonts w:ascii="Gotham" w:hAnsi="Gotham"/>
          <w:b/>
          <w:bCs/>
          <w:i/>
          <w:iCs/>
          <w:sz w:val="18"/>
          <w:szCs w:val="18"/>
        </w:rPr>
        <w:t xml:space="preserve"> (Énfasis Añadido)</w:t>
      </w:r>
    </w:p>
    <w:p w14:paraId="43351005" w14:textId="77777777" w:rsidR="005E2A07" w:rsidRPr="005E2A07" w:rsidRDefault="005E2A07" w:rsidP="005E2A07">
      <w:pPr>
        <w:spacing w:after="0" w:line="240" w:lineRule="atLeast"/>
        <w:ind w:left="-567" w:right="-516"/>
        <w:jc w:val="both"/>
        <w:rPr>
          <w:rFonts w:ascii="Gotham" w:hAnsi="Gotham"/>
          <w:i/>
          <w:iCs/>
          <w:sz w:val="18"/>
          <w:szCs w:val="18"/>
        </w:rPr>
      </w:pPr>
    </w:p>
    <w:p w14:paraId="65B47A10" w14:textId="77777777" w:rsidR="005E2A07" w:rsidRPr="005E2A07" w:rsidRDefault="005E2A07" w:rsidP="005E2A07">
      <w:pPr>
        <w:spacing w:after="0" w:line="240" w:lineRule="atLeast"/>
        <w:ind w:left="-567" w:right="-516"/>
        <w:jc w:val="both"/>
        <w:rPr>
          <w:rFonts w:ascii="Gotham" w:hAnsi="Gotham"/>
          <w:i/>
          <w:iCs/>
          <w:sz w:val="18"/>
          <w:szCs w:val="18"/>
        </w:rPr>
      </w:pPr>
      <w:r w:rsidRPr="005E2A07">
        <w:rPr>
          <w:rFonts w:ascii="Gotham" w:hAnsi="Gotham"/>
          <w:b/>
          <w:bCs/>
          <w:i/>
          <w:iCs/>
          <w:sz w:val="18"/>
          <w:szCs w:val="18"/>
        </w:rPr>
        <w:t>“Artículo 10.</w:t>
      </w:r>
      <w:r w:rsidRPr="005E2A07">
        <w:rPr>
          <w:rFonts w:ascii="Gotham" w:hAnsi="Gotham"/>
          <w:i/>
          <w:iCs/>
          <w:sz w:val="18"/>
          <w:szCs w:val="18"/>
        </w:rPr>
        <w:t xml:space="preserve"> Corresponde a la </w:t>
      </w:r>
      <w:proofErr w:type="gramStart"/>
      <w:r w:rsidRPr="005E2A07">
        <w:rPr>
          <w:rFonts w:ascii="Gotham" w:hAnsi="Gotham"/>
          <w:i/>
          <w:iCs/>
          <w:sz w:val="18"/>
          <w:szCs w:val="18"/>
        </w:rPr>
        <w:t>Fiscalía General</w:t>
      </w:r>
      <w:proofErr w:type="gramEnd"/>
      <w:r w:rsidRPr="005E2A07">
        <w:rPr>
          <w:rFonts w:ascii="Gotham" w:hAnsi="Gotham"/>
          <w:i/>
          <w:iCs/>
          <w:sz w:val="18"/>
          <w:szCs w:val="18"/>
        </w:rPr>
        <w:t>:</w:t>
      </w:r>
    </w:p>
    <w:p w14:paraId="57BBA761" w14:textId="77777777" w:rsidR="005E2A07" w:rsidRPr="005E2A07" w:rsidRDefault="005E2A07" w:rsidP="005E2A07">
      <w:pPr>
        <w:spacing w:after="0" w:line="240" w:lineRule="atLeast"/>
        <w:ind w:left="-567" w:right="-516"/>
        <w:jc w:val="both"/>
        <w:rPr>
          <w:rFonts w:ascii="Gotham" w:hAnsi="Gotham"/>
          <w:i/>
          <w:iCs/>
          <w:sz w:val="18"/>
          <w:szCs w:val="18"/>
        </w:rPr>
      </w:pPr>
    </w:p>
    <w:p w14:paraId="55111FD6" w14:textId="77777777" w:rsidR="005E2A07" w:rsidRPr="005E2A07" w:rsidRDefault="005E2A07" w:rsidP="005E2A07">
      <w:pPr>
        <w:spacing w:after="0" w:line="240" w:lineRule="atLeast"/>
        <w:ind w:left="-567" w:right="-516"/>
        <w:jc w:val="both"/>
        <w:rPr>
          <w:rFonts w:ascii="Gotham" w:hAnsi="Gotham"/>
          <w:i/>
          <w:iCs/>
          <w:sz w:val="18"/>
          <w:szCs w:val="18"/>
        </w:rPr>
      </w:pPr>
      <w:r w:rsidRPr="005E2A07">
        <w:rPr>
          <w:rFonts w:ascii="Gotham" w:hAnsi="Gotham"/>
          <w:b/>
          <w:bCs/>
          <w:i/>
          <w:iCs/>
          <w:sz w:val="18"/>
          <w:szCs w:val="18"/>
        </w:rPr>
        <w:lastRenderedPageBreak/>
        <w:t>IV.</w:t>
      </w:r>
      <w:r w:rsidRPr="005E2A07">
        <w:rPr>
          <w:rFonts w:ascii="Gotham" w:hAnsi="Gotham"/>
          <w:i/>
          <w:iCs/>
          <w:sz w:val="18"/>
          <w:szCs w:val="18"/>
        </w:rPr>
        <w:t xml:space="preserve"> Formar y actualizar a las personas servidoras públicas para la investigación y persecución de los delitos en las materias que sean de su competencia, así como implementar un servicio profesional de carrera de las personas agentes del Ministerio Público de la Federación, personas policías federales ministeriales, personas peritas, personas analistas y personas facilitadoras;”</w:t>
      </w:r>
      <w:r w:rsidRPr="005E2A07">
        <w:rPr>
          <w:rFonts w:ascii="Gotham" w:hAnsi="Gotham"/>
          <w:b/>
          <w:bCs/>
          <w:i/>
          <w:iCs/>
          <w:sz w:val="18"/>
          <w:szCs w:val="18"/>
        </w:rPr>
        <w:t xml:space="preserve"> (Énfasis Añadido)</w:t>
      </w:r>
    </w:p>
    <w:p w14:paraId="0CFF284A" w14:textId="77777777" w:rsidR="005E2A07" w:rsidRPr="005E2A07" w:rsidRDefault="005E2A07" w:rsidP="005E2A07">
      <w:pPr>
        <w:spacing w:after="0" w:line="240" w:lineRule="atLeast"/>
        <w:ind w:left="-567" w:right="-516"/>
        <w:jc w:val="both"/>
        <w:rPr>
          <w:rFonts w:ascii="Gotham" w:hAnsi="Gotham"/>
          <w:i/>
          <w:iCs/>
          <w:sz w:val="18"/>
          <w:szCs w:val="18"/>
        </w:rPr>
      </w:pPr>
    </w:p>
    <w:p w14:paraId="33B966AA" w14:textId="77777777" w:rsidR="005E2A07" w:rsidRPr="005E2A07" w:rsidRDefault="005E2A07" w:rsidP="005E2A07">
      <w:pPr>
        <w:spacing w:after="0" w:line="240" w:lineRule="atLeast"/>
        <w:ind w:left="-567" w:right="-516"/>
        <w:jc w:val="both"/>
        <w:rPr>
          <w:rFonts w:ascii="Gotham" w:hAnsi="Gotham"/>
          <w:i/>
          <w:iCs/>
          <w:sz w:val="18"/>
          <w:szCs w:val="18"/>
        </w:rPr>
      </w:pPr>
      <w:r w:rsidRPr="005E2A07">
        <w:rPr>
          <w:rFonts w:ascii="Gotham" w:hAnsi="Gotham"/>
          <w:b/>
          <w:bCs/>
          <w:i/>
          <w:iCs/>
          <w:sz w:val="18"/>
          <w:szCs w:val="18"/>
        </w:rPr>
        <w:t>“Artículo 11.</w:t>
      </w:r>
      <w:r w:rsidRPr="005E2A07">
        <w:rPr>
          <w:rFonts w:ascii="Gotham" w:hAnsi="Gotham"/>
          <w:i/>
          <w:iCs/>
          <w:sz w:val="18"/>
          <w:szCs w:val="18"/>
        </w:rPr>
        <w:t xml:space="preserve"> La </w:t>
      </w:r>
      <w:proofErr w:type="gramStart"/>
      <w:r w:rsidRPr="005E2A07">
        <w:rPr>
          <w:rFonts w:ascii="Gotham" w:hAnsi="Gotham"/>
          <w:i/>
          <w:iCs/>
          <w:sz w:val="18"/>
          <w:szCs w:val="18"/>
        </w:rPr>
        <w:t>Fiscalía General</w:t>
      </w:r>
      <w:proofErr w:type="gramEnd"/>
      <w:r w:rsidRPr="005E2A07">
        <w:rPr>
          <w:rFonts w:ascii="Gotham" w:hAnsi="Gotham"/>
          <w:i/>
          <w:iCs/>
          <w:sz w:val="18"/>
          <w:szCs w:val="18"/>
        </w:rPr>
        <w:t xml:space="preserve">, para el ejercicio de sus facultades, estará integrada por: </w:t>
      </w:r>
    </w:p>
    <w:p w14:paraId="6AA4620B" w14:textId="77777777" w:rsidR="005E2A07" w:rsidRPr="005E2A07" w:rsidRDefault="005E2A07" w:rsidP="005E2A07">
      <w:pPr>
        <w:spacing w:after="0" w:line="240" w:lineRule="atLeast"/>
        <w:ind w:left="-567" w:right="-516"/>
        <w:jc w:val="both"/>
        <w:rPr>
          <w:rFonts w:ascii="Gotham" w:hAnsi="Gotham"/>
          <w:i/>
          <w:iCs/>
          <w:sz w:val="18"/>
          <w:szCs w:val="18"/>
        </w:rPr>
      </w:pPr>
    </w:p>
    <w:p w14:paraId="3F523B7A" w14:textId="77777777" w:rsidR="005E2A07" w:rsidRPr="005E2A07" w:rsidRDefault="005E2A07" w:rsidP="005E2A07">
      <w:pPr>
        <w:spacing w:after="0" w:line="240" w:lineRule="atLeast"/>
        <w:ind w:left="-567" w:right="-516"/>
        <w:jc w:val="both"/>
        <w:rPr>
          <w:rFonts w:ascii="Gotham" w:hAnsi="Gotham"/>
          <w:i/>
          <w:iCs/>
          <w:sz w:val="18"/>
          <w:szCs w:val="18"/>
        </w:rPr>
      </w:pPr>
      <w:r w:rsidRPr="005E2A07">
        <w:rPr>
          <w:rFonts w:ascii="Gotham" w:hAnsi="Gotham"/>
          <w:b/>
          <w:bCs/>
          <w:i/>
          <w:iCs/>
          <w:sz w:val="18"/>
          <w:szCs w:val="18"/>
        </w:rPr>
        <w:t>I.</w:t>
      </w:r>
      <w:r w:rsidRPr="005E2A07">
        <w:rPr>
          <w:rFonts w:ascii="Gotham" w:hAnsi="Gotham"/>
          <w:i/>
          <w:iCs/>
          <w:sz w:val="18"/>
          <w:szCs w:val="18"/>
        </w:rPr>
        <w:t xml:space="preserve"> La persona titular de la </w:t>
      </w:r>
      <w:proofErr w:type="gramStart"/>
      <w:r w:rsidRPr="005E2A07">
        <w:rPr>
          <w:rFonts w:ascii="Gotham" w:hAnsi="Gotham"/>
          <w:i/>
          <w:iCs/>
          <w:sz w:val="18"/>
          <w:szCs w:val="18"/>
        </w:rPr>
        <w:t>Fiscalía General</w:t>
      </w:r>
      <w:proofErr w:type="gramEnd"/>
      <w:r w:rsidRPr="005E2A07">
        <w:rPr>
          <w:rFonts w:ascii="Gotham" w:hAnsi="Gotham"/>
          <w:i/>
          <w:iCs/>
          <w:sz w:val="18"/>
          <w:szCs w:val="18"/>
        </w:rPr>
        <w:t xml:space="preserve">; </w:t>
      </w:r>
    </w:p>
    <w:p w14:paraId="50C09E59" w14:textId="77777777" w:rsidR="005E2A07" w:rsidRPr="005E2A07" w:rsidRDefault="005E2A07" w:rsidP="005E2A07">
      <w:pPr>
        <w:spacing w:after="0" w:line="240" w:lineRule="atLeast"/>
        <w:ind w:left="-567" w:right="-516"/>
        <w:jc w:val="both"/>
        <w:rPr>
          <w:rFonts w:ascii="Gotham" w:hAnsi="Gotham"/>
          <w:b/>
          <w:bCs/>
          <w:i/>
          <w:iCs/>
          <w:sz w:val="18"/>
          <w:szCs w:val="18"/>
        </w:rPr>
      </w:pPr>
    </w:p>
    <w:p w14:paraId="08878CCF" w14:textId="77777777" w:rsidR="005E2A07" w:rsidRPr="005E2A07" w:rsidRDefault="005E2A07" w:rsidP="005E2A07">
      <w:pPr>
        <w:spacing w:after="0" w:line="240" w:lineRule="atLeast"/>
        <w:ind w:left="-567" w:right="-516"/>
        <w:jc w:val="both"/>
        <w:rPr>
          <w:rFonts w:ascii="Gotham" w:hAnsi="Gotham"/>
          <w:i/>
          <w:iCs/>
          <w:sz w:val="18"/>
          <w:szCs w:val="18"/>
        </w:rPr>
      </w:pPr>
      <w:r w:rsidRPr="005E2A07">
        <w:rPr>
          <w:rFonts w:ascii="Gotham" w:hAnsi="Gotham"/>
          <w:b/>
          <w:bCs/>
          <w:i/>
          <w:iCs/>
          <w:sz w:val="18"/>
          <w:szCs w:val="18"/>
        </w:rPr>
        <w:t>II.</w:t>
      </w:r>
      <w:r w:rsidRPr="005E2A07">
        <w:rPr>
          <w:rFonts w:ascii="Gotham" w:hAnsi="Gotham"/>
          <w:i/>
          <w:iCs/>
          <w:sz w:val="18"/>
          <w:szCs w:val="18"/>
        </w:rPr>
        <w:t xml:space="preserve"> La Fiscalía Especializada de Control Competencial; </w:t>
      </w:r>
    </w:p>
    <w:p w14:paraId="533197D2" w14:textId="77777777" w:rsidR="005E2A07" w:rsidRPr="005E2A07" w:rsidRDefault="005E2A07" w:rsidP="005E2A07">
      <w:pPr>
        <w:spacing w:after="0" w:line="240" w:lineRule="atLeast"/>
        <w:ind w:left="-567" w:right="-516"/>
        <w:jc w:val="both"/>
        <w:rPr>
          <w:rFonts w:ascii="Gotham" w:hAnsi="Gotham"/>
          <w:b/>
          <w:bCs/>
          <w:i/>
          <w:iCs/>
          <w:sz w:val="18"/>
          <w:szCs w:val="18"/>
        </w:rPr>
      </w:pPr>
    </w:p>
    <w:p w14:paraId="309A3D17" w14:textId="77777777" w:rsidR="005E2A07" w:rsidRPr="005E2A07" w:rsidRDefault="005E2A07" w:rsidP="005E2A07">
      <w:pPr>
        <w:spacing w:after="0" w:line="240" w:lineRule="atLeast"/>
        <w:ind w:left="-567" w:right="-516"/>
        <w:jc w:val="both"/>
        <w:rPr>
          <w:rFonts w:ascii="Gotham" w:hAnsi="Gotham"/>
          <w:i/>
          <w:iCs/>
          <w:sz w:val="18"/>
          <w:szCs w:val="18"/>
        </w:rPr>
      </w:pPr>
      <w:r w:rsidRPr="005E2A07">
        <w:rPr>
          <w:rFonts w:ascii="Gotham" w:hAnsi="Gotham"/>
          <w:b/>
          <w:bCs/>
          <w:i/>
          <w:iCs/>
          <w:sz w:val="18"/>
          <w:szCs w:val="18"/>
        </w:rPr>
        <w:t>III</w:t>
      </w:r>
      <w:r w:rsidRPr="005E2A07">
        <w:rPr>
          <w:rFonts w:ascii="Gotham" w:hAnsi="Gotham"/>
          <w:i/>
          <w:iCs/>
          <w:sz w:val="18"/>
          <w:szCs w:val="18"/>
        </w:rPr>
        <w:t xml:space="preserve">. La Fiscalía Especializada de Control Regional; </w:t>
      </w:r>
    </w:p>
    <w:p w14:paraId="2826611E" w14:textId="77777777" w:rsidR="005E2A07" w:rsidRPr="005E2A07" w:rsidRDefault="005E2A07" w:rsidP="005E2A07">
      <w:pPr>
        <w:spacing w:after="0" w:line="240" w:lineRule="atLeast"/>
        <w:ind w:left="-567" w:right="-516"/>
        <w:jc w:val="both"/>
        <w:rPr>
          <w:rFonts w:ascii="Gotham" w:hAnsi="Gotham"/>
          <w:b/>
          <w:bCs/>
          <w:i/>
          <w:iCs/>
          <w:sz w:val="18"/>
          <w:szCs w:val="18"/>
        </w:rPr>
      </w:pPr>
    </w:p>
    <w:p w14:paraId="6368737E" w14:textId="77777777" w:rsidR="005E2A07" w:rsidRPr="005E2A07" w:rsidRDefault="005E2A07" w:rsidP="005E2A07">
      <w:pPr>
        <w:spacing w:after="0" w:line="240" w:lineRule="atLeast"/>
        <w:ind w:left="-567" w:right="-516"/>
        <w:jc w:val="both"/>
        <w:rPr>
          <w:rFonts w:ascii="Gotham" w:hAnsi="Gotham"/>
          <w:i/>
          <w:iCs/>
          <w:sz w:val="18"/>
          <w:szCs w:val="18"/>
        </w:rPr>
      </w:pPr>
      <w:r w:rsidRPr="005E2A07">
        <w:rPr>
          <w:rFonts w:ascii="Gotham" w:hAnsi="Gotham"/>
          <w:b/>
          <w:bCs/>
          <w:i/>
          <w:iCs/>
          <w:sz w:val="18"/>
          <w:szCs w:val="18"/>
        </w:rPr>
        <w:t>IV.</w:t>
      </w:r>
      <w:r w:rsidRPr="005E2A07">
        <w:rPr>
          <w:rFonts w:ascii="Gotham" w:hAnsi="Gotham"/>
          <w:i/>
          <w:iCs/>
          <w:sz w:val="18"/>
          <w:szCs w:val="18"/>
        </w:rPr>
        <w:t xml:space="preserve"> La Fiscalía Especializada en materia de Delincuencia Organizada; </w:t>
      </w:r>
    </w:p>
    <w:p w14:paraId="3923A06F" w14:textId="77777777" w:rsidR="005E2A07" w:rsidRPr="005E2A07" w:rsidRDefault="005E2A07" w:rsidP="005E2A07">
      <w:pPr>
        <w:spacing w:after="0" w:line="240" w:lineRule="atLeast"/>
        <w:ind w:left="-567" w:right="-516"/>
        <w:jc w:val="both"/>
        <w:rPr>
          <w:rFonts w:ascii="Gotham" w:hAnsi="Gotham"/>
          <w:b/>
          <w:bCs/>
          <w:i/>
          <w:iCs/>
          <w:sz w:val="18"/>
          <w:szCs w:val="18"/>
        </w:rPr>
      </w:pPr>
    </w:p>
    <w:p w14:paraId="26CE9F3D" w14:textId="77777777" w:rsidR="005E2A07" w:rsidRPr="005E2A07" w:rsidRDefault="005E2A07" w:rsidP="005E2A07">
      <w:pPr>
        <w:spacing w:after="0" w:line="240" w:lineRule="atLeast"/>
        <w:ind w:left="-567" w:right="-516"/>
        <w:jc w:val="both"/>
        <w:rPr>
          <w:rFonts w:ascii="Gotham" w:hAnsi="Gotham"/>
          <w:i/>
          <w:iCs/>
          <w:sz w:val="18"/>
          <w:szCs w:val="18"/>
        </w:rPr>
      </w:pPr>
      <w:r w:rsidRPr="005E2A07">
        <w:rPr>
          <w:rFonts w:ascii="Gotham" w:hAnsi="Gotham"/>
          <w:b/>
          <w:bCs/>
          <w:i/>
          <w:iCs/>
          <w:sz w:val="18"/>
          <w:szCs w:val="18"/>
        </w:rPr>
        <w:t>V.</w:t>
      </w:r>
      <w:r w:rsidRPr="005E2A07">
        <w:rPr>
          <w:rFonts w:ascii="Gotham" w:hAnsi="Gotham"/>
          <w:i/>
          <w:iCs/>
          <w:sz w:val="18"/>
          <w:szCs w:val="18"/>
        </w:rPr>
        <w:t xml:space="preserve"> La Fiscalía Especializada en materia de Delitos Electorales; </w:t>
      </w:r>
    </w:p>
    <w:p w14:paraId="5FBFA3A0" w14:textId="77777777" w:rsidR="005E2A07" w:rsidRPr="005E2A07" w:rsidRDefault="005E2A07" w:rsidP="005E2A07">
      <w:pPr>
        <w:spacing w:after="0" w:line="240" w:lineRule="atLeast"/>
        <w:ind w:left="-567" w:right="-516"/>
        <w:jc w:val="both"/>
        <w:rPr>
          <w:rFonts w:ascii="Gotham" w:hAnsi="Gotham"/>
          <w:b/>
          <w:bCs/>
          <w:i/>
          <w:iCs/>
          <w:sz w:val="18"/>
          <w:szCs w:val="18"/>
        </w:rPr>
      </w:pPr>
    </w:p>
    <w:p w14:paraId="55F5215E" w14:textId="77777777" w:rsidR="005E2A07" w:rsidRPr="005E2A07" w:rsidRDefault="005E2A07" w:rsidP="005E2A07">
      <w:pPr>
        <w:spacing w:after="0" w:line="240" w:lineRule="atLeast"/>
        <w:ind w:left="-567" w:right="-516"/>
        <w:jc w:val="both"/>
        <w:rPr>
          <w:rFonts w:ascii="Gotham" w:hAnsi="Gotham"/>
          <w:i/>
          <w:iCs/>
          <w:sz w:val="18"/>
          <w:szCs w:val="18"/>
        </w:rPr>
      </w:pPr>
      <w:r w:rsidRPr="005E2A07">
        <w:rPr>
          <w:rFonts w:ascii="Gotham" w:hAnsi="Gotham"/>
          <w:b/>
          <w:bCs/>
          <w:i/>
          <w:iCs/>
          <w:sz w:val="18"/>
          <w:szCs w:val="18"/>
        </w:rPr>
        <w:t>VI.</w:t>
      </w:r>
      <w:r w:rsidRPr="005E2A07">
        <w:rPr>
          <w:rFonts w:ascii="Gotham" w:hAnsi="Gotham"/>
          <w:i/>
          <w:iCs/>
          <w:sz w:val="18"/>
          <w:szCs w:val="18"/>
        </w:rPr>
        <w:t xml:space="preserve"> La Fiscalía Especializada en materia de Combate a la Corrupción; </w:t>
      </w:r>
    </w:p>
    <w:p w14:paraId="380DF0BC" w14:textId="77777777" w:rsidR="005E2A07" w:rsidRPr="005E2A07" w:rsidRDefault="005E2A07" w:rsidP="005E2A07">
      <w:pPr>
        <w:spacing w:after="0" w:line="240" w:lineRule="atLeast"/>
        <w:ind w:left="-567" w:right="-516"/>
        <w:jc w:val="both"/>
        <w:rPr>
          <w:rFonts w:ascii="Gotham" w:hAnsi="Gotham"/>
          <w:b/>
          <w:bCs/>
          <w:i/>
          <w:iCs/>
          <w:sz w:val="18"/>
          <w:szCs w:val="18"/>
        </w:rPr>
      </w:pPr>
    </w:p>
    <w:p w14:paraId="09D9311F" w14:textId="77777777" w:rsidR="005E2A07" w:rsidRPr="005E2A07" w:rsidRDefault="005E2A07" w:rsidP="005E2A07">
      <w:pPr>
        <w:spacing w:after="0" w:line="240" w:lineRule="atLeast"/>
        <w:ind w:left="-567" w:right="-516"/>
        <w:jc w:val="both"/>
        <w:rPr>
          <w:rFonts w:ascii="Gotham" w:hAnsi="Gotham"/>
          <w:i/>
          <w:iCs/>
          <w:sz w:val="18"/>
          <w:szCs w:val="18"/>
        </w:rPr>
      </w:pPr>
      <w:r w:rsidRPr="005E2A07">
        <w:rPr>
          <w:rFonts w:ascii="Gotham" w:hAnsi="Gotham"/>
          <w:b/>
          <w:bCs/>
          <w:i/>
          <w:iCs/>
          <w:sz w:val="18"/>
          <w:szCs w:val="18"/>
        </w:rPr>
        <w:t>VII.</w:t>
      </w:r>
      <w:r w:rsidRPr="005E2A07">
        <w:rPr>
          <w:rFonts w:ascii="Gotham" w:hAnsi="Gotham"/>
          <w:i/>
          <w:iCs/>
          <w:sz w:val="18"/>
          <w:szCs w:val="18"/>
        </w:rPr>
        <w:t xml:space="preserve"> La Fiscalía Especializada en materia de Derechos Humanos; </w:t>
      </w:r>
    </w:p>
    <w:p w14:paraId="6C3E170D" w14:textId="77777777" w:rsidR="005E2A07" w:rsidRPr="005E2A07" w:rsidRDefault="005E2A07" w:rsidP="005E2A07">
      <w:pPr>
        <w:spacing w:after="0" w:line="240" w:lineRule="atLeast"/>
        <w:ind w:left="-567" w:right="-516"/>
        <w:jc w:val="both"/>
        <w:rPr>
          <w:rFonts w:ascii="Gotham" w:hAnsi="Gotham"/>
          <w:b/>
          <w:bCs/>
          <w:i/>
          <w:iCs/>
          <w:sz w:val="18"/>
          <w:szCs w:val="18"/>
        </w:rPr>
      </w:pPr>
    </w:p>
    <w:p w14:paraId="25072EAF" w14:textId="77777777" w:rsidR="005E2A07" w:rsidRPr="005E2A07" w:rsidRDefault="005E2A07" w:rsidP="005E2A07">
      <w:pPr>
        <w:spacing w:after="0" w:line="240" w:lineRule="atLeast"/>
        <w:ind w:left="-567" w:right="-516"/>
        <w:jc w:val="both"/>
        <w:rPr>
          <w:rFonts w:ascii="Gotham" w:hAnsi="Gotham"/>
          <w:i/>
          <w:iCs/>
          <w:sz w:val="18"/>
          <w:szCs w:val="18"/>
        </w:rPr>
      </w:pPr>
      <w:r w:rsidRPr="005E2A07">
        <w:rPr>
          <w:rFonts w:ascii="Gotham" w:hAnsi="Gotham"/>
          <w:b/>
          <w:bCs/>
          <w:i/>
          <w:iCs/>
          <w:sz w:val="18"/>
          <w:szCs w:val="18"/>
        </w:rPr>
        <w:t>VIII</w:t>
      </w:r>
      <w:r w:rsidRPr="005E2A07">
        <w:rPr>
          <w:rFonts w:ascii="Gotham" w:hAnsi="Gotham"/>
          <w:i/>
          <w:iCs/>
          <w:sz w:val="18"/>
          <w:szCs w:val="18"/>
        </w:rPr>
        <w:t xml:space="preserve">. La Fiscalía Especializada en Delitos de Violencia Contra las Mujeres y Trata de Personas; </w:t>
      </w:r>
    </w:p>
    <w:p w14:paraId="1F96A4DA" w14:textId="77777777" w:rsidR="005E2A07" w:rsidRPr="005E2A07" w:rsidRDefault="005E2A07" w:rsidP="005E2A07">
      <w:pPr>
        <w:spacing w:after="0" w:line="240" w:lineRule="atLeast"/>
        <w:ind w:left="-567" w:right="-516"/>
        <w:jc w:val="both"/>
        <w:rPr>
          <w:rFonts w:ascii="Gotham" w:hAnsi="Gotham"/>
          <w:b/>
          <w:bCs/>
          <w:i/>
          <w:iCs/>
          <w:sz w:val="18"/>
          <w:szCs w:val="18"/>
        </w:rPr>
      </w:pPr>
    </w:p>
    <w:p w14:paraId="713EF84A" w14:textId="77777777" w:rsidR="005E2A07" w:rsidRPr="005E2A07" w:rsidRDefault="005E2A07" w:rsidP="005E2A07">
      <w:pPr>
        <w:spacing w:after="0" w:line="240" w:lineRule="atLeast"/>
        <w:ind w:left="-567" w:right="-516"/>
        <w:jc w:val="both"/>
        <w:rPr>
          <w:rFonts w:ascii="Gotham" w:hAnsi="Gotham"/>
          <w:i/>
          <w:iCs/>
          <w:sz w:val="18"/>
          <w:szCs w:val="18"/>
        </w:rPr>
      </w:pPr>
      <w:r w:rsidRPr="005E2A07">
        <w:rPr>
          <w:rFonts w:ascii="Gotham" w:hAnsi="Gotham"/>
          <w:b/>
          <w:bCs/>
          <w:i/>
          <w:iCs/>
          <w:sz w:val="18"/>
          <w:szCs w:val="18"/>
        </w:rPr>
        <w:t>IX.</w:t>
      </w:r>
      <w:r w:rsidRPr="005E2A07">
        <w:rPr>
          <w:rFonts w:ascii="Gotham" w:hAnsi="Gotham"/>
          <w:i/>
          <w:iCs/>
          <w:sz w:val="18"/>
          <w:szCs w:val="18"/>
        </w:rPr>
        <w:t xml:space="preserve"> La Fiscalía Especializada de Asuntos Internos; </w:t>
      </w:r>
    </w:p>
    <w:p w14:paraId="17C81876" w14:textId="77777777" w:rsidR="005E2A07" w:rsidRPr="005E2A07" w:rsidRDefault="005E2A07" w:rsidP="005E2A07">
      <w:pPr>
        <w:spacing w:after="0" w:line="240" w:lineRule="atLeast"/>
        <w:ind w:left="-567" w:right="-516"/>
        <w:jc w:val="both"/>
        <w:rPr>
          <w:rFonts w:ascii="Gotham" w:hAnsi="Gotham"/>
          <w:b/>
          <w:bCs/>
          <w:i/>
          <w:iCs/>
          <w:sz w:val="18"/>
          <w:szCs w:val="18"/>
        </w:rPr>
      </w:pPr>
    </w:p>
    <w:p w14:paraId="725F17CB" w14:textId="77777777" w:rsidR="005E2A07" w:rsidRPr="005E2A07" w:rsidRDefault="005E2A07" w:rsidP="005E2A07">
      <w:pPr>
        <w:spacing w:after="0" w:line="240" w:lineRule="atLeast"/>
        <w:ind w:left="-567" w:right="-516"/>
        <w:jc w:val="both"/>
        <w:rPr>
          <w:rFonts w:ascii="Gotham" w:hAnsi="Gotham"/>
          <w:i/>
          <w:iCs/>
          <w:sz w:val="18"/>
          <w:szCs w:val="18"/>
        </w:rPr>
      </w:pPr>
      <w:r w:rsidRPr="005E2A07">
        <w:rPr>
          <w:rFonts w:ascii="Gotham" w:hAnsi="Gotham"/>
          <w:b/>
          <w:bCs/>
          <w:i/>
          <w:iCs/>
          <w:sz w:val="18"/>
          <w:szCs w:val="18"/>
        </w:rPr>
        <w:t>X.</w:t>
      </w:r>
      <w:r w:rsidRPr="005E2A07">
        <w:rPr>
          <w:rFonts w:ascii="Gotham" w:hAnsi="Gotham"/>
          <w:i/>
          <w:iCs/>
          <w:sz w:val="18"/>
          <w:szCs w:val="18"/>
        </w:rPr>
        <w:t xml:space="preserve"> La Agencia de Investigación Criminal; </w:t>
      </w:r>
    </w:p>
    <w:p w14:paraId="4520B80A" w14:textId="77777777" w:rsidR="005E2A07" w:rsidRPr="005E2A07" w:rsidRDefault="005E2A07" w:rsidP="005E2A07">
      <w:pPr>
        <w:spacing w:after="0" w:line="240" w:lineRule="atLeast"/>
        <w:ind w:left="-567" w:right="-516"/>
        <w:jc w:val="both"/>
        <w:rPr>
          <w:rFonts w:ascii="Gotham" w:hAnsi="Gotham"/>
          <w:b/>
          <w:bCs/>
          <w:i/>
          <w:iCs/>
          <w:sz w:val="18"/>
          <w:szCs w:val="18"/>
        </w:rPr>
      </w:pPr>
    </w:p>
    <w:p w14:paraId="134123B0" w14:textId="77777777" w:rsidR="005E2A07" w:rsidRPr="005E2A07" w:rsidRDefault="005E2A07" w:rsidP="005E2A07">
      <w:pPr>
        <w:spacing w:after="0" w:line="240" w:lineRule="atLeast"/>
        <w:ind w:left="-567" w:right="-516"/>
        <w:jc w:val="both"/>
        <w:rPr>
          <w:rFonts w:ascii="Gotham" w:hAnsi="Gotham"/>
          <w:i/>
          <w:iCs/>
          <w:sz w:val="18"/>
          <w:szCs w:val="18"/>
        </w:rPr>
      </w:pPr>
      <w:r w:rsidRPr="005E2A07">
        <w:rPr>
          <w:rFonts w:ascii="Gotham" w:hAnsi="Gotham"/>
          <w:b/>
          <w:bCs/>
          <w:i/>
          <w:iCs/>
          <w:sz w:val="18"/>
          <w:szCs w:val="18"/>
        </w:rPr>
        <w:t>XI.</w:t>
      </w:r>
      <w:r w:rsidRPr="005E2A07">
        <w:rPr>
          <w:rFonts w:ascii="Gotham" w:hAnsi="Gotham"/>
          <w:i/>
          <w:iCs/>
          <w:sz w:val="18"/>
          <w:szCs w:val="18"/>
        </w:rPr>
        <w:t xml:space="preserve"> El Órgano Especializado de Mecanismos Alternativos de Solución de Controversias;</w:t>
      </w:r>
    </w:p>
    <w:p w14:paraId="4502D86D" w14:textId="77777777" w:rsidR="005E2A07" w:rsidRPr="005E2A07" w:rsidRDefault="005E2A07" w:rsidP="005E2A07">
      <w:pPr>
        <w:spacing w:after="0" w:line="240" w:lineRule="atLeast"/>
        <w:ind w:left="-567" w:right="-516"/>
        <w:jc w:val="both"/>
        <w:rPr>
          <w:rFonts w:ascii="Gotham" w:hAnsi="Gotham"/>
          <w:b/>
          <w:bCs/>
          <w:i/>
          <w:iCs/>
          <w:sz w:val="18"/>
          <w:szCs w:val="18"/>
        </w:rPr>
      </w:pPr>
    </w:p>
    <w:p w14:paraId="19359E00" w14:textId="77777777" w:rsidR="005E2A07" w:rsidRPr="005E2A07" w:rsidRDefault="005E2A07" w:rsidP="005E2A07">
      <w:pPr>
        <w:spacing w:after="0" w:line="240" w:lineRule="atLeast"/>
        <w:ind w:left="-567" w:right="-516"/>
        <w:jc w:val="both"/>
        <w:rPr>
          <w:rFonts w:ascii="Gotham" w:hAnsi="Gotham"/>
          <w:i/>
          <w:iCs/>
          <w:sz w:val="18"/>
          <w:szCs w:val="18"/>
        </w:rPr>
      </w:pPr>
      <w:r w:rsidRPr="005E2A07">
        <w:rPr>
          <w:rFonts w:ascii="Gotham" w:hAnsi="Gotham"/>
          <w:b/>
          <w:bCs/>
          <w:i/>
          <w:iCs/>
          <w:sz w:val="18"/>
          <w:szCs w:val="18"/>
        </w:rPr>
        <w:t>XII.</w:t>
      </w:r>
      <w:r w:rsidRPr="005E2A07">
        <w:rPr>
          <w:rFonts w:ascii="Gotham" w:hAnsi="Gotham"/>
          <w:i/>
          <w:iCs/>
          <w:sz w:val="18"/>
          <w:szCs w:val="18"/>
        </w:rPr>
        <w:t xml:space="preserve"> La Oficialía Mayor;</w:t>
      </w:r>
    </w:p>
    <w:p w14:paraId="38FB15A8" w14:textId="77777777" w:rsidR="005E2A07" w:rsidRPr="005E2A07" w:rsidRDefault="005E2A07" w:rsidP="005E2A07">
      <w:pPr>
        <w:spacing w:after="0" w:line="240" w:lineRule="atLeast"/>
        <w:ind w:left="-567" w:right="-516"/>
        <w:jc w:val="both"/>
        <w:rPr>
          <w:rFonts w:ascii="Gotham" w:hAnsi="Gotham"/>
          <w:b/>
          <w:bCs/>
          <w:i/>
          <w:iCs/>
          <w:sz w:val="18"/>
          <w:szCs w:val="18"/>
        </w:rPr>
      </w:pPr>
    </w:p>
    <w:p w14:paraId="137A9597" w14:textId="77777777" w:rsidR="005E2A07" w:rsidRPr="005E2A07" w:rsidRDefault="005E2A07" w:rsidP="005E2A07">
      <w:pPr>
        <w:spacing w:after="0" w:line="240" w:lineRule="atLeast"/>
        <w:ind w:left="-567" w:right="-516"/>
        <w:jc w:val="both"/>
        <w:rPr>
          <w:rFonts w:ascii="Gotham" w:hAnsi="Gotham"/>
          <w:i/>
          <w:iCs/>
          <w:sz w:val="18"/>
          <w:szCs w:val="18"/>
        </w:rPr>
      </w:pPr>
      <w:r w:rsidRPr="005E2A07">
        <w:rPr>
          <w:rFonts w:ascii="Gotham" w:hAnsi="Gotham"/>
          <w:b/>
          <w:bCs/>
          <w:i/>
          <w:iCs/>
          <w:sz w:val="18"/>
          <w:szCs w:val="18"/>
        </w:rPr>
        <w:t>XIII</w:t>
      </w:r>
      <w:r w:rsidRPr="005E2A07">
        <w:rPr>
          <w:rFonts w:ascii="Gotham" w:hAnsi="Gotham"/>
          <w:i/>
          <w:iCs/>
          <w:sz w:val="18"/>
          <w:szCs w:val="18"/>
        </w:rPr>
        <w:t>. El Órgano Interno de Control;</w:t>
      </w:r>
    </w:p>
    <w:p w14:paraId="60C9873D" w14:textId="77777777" w:rsidR="005E2A07" w:rsidRPr="005E2A07" w:rsidRDefault="005E2A07" w:rsidP="005E2A07">
      <w:pPr>
        <w:spacing w:after="0" w:line="240" w:lineRule="atLeast"/>
        <w:ind w:left="-567" w:right="-516"/>
        <w:jc w:val="both"/>
        <w:rPr>
          <w:rFonts w:ascii="Gotham" w:hAnsi="Gotham"/>
          <w:b/>
          <w:bCs/>
          <w:i/>
          <w:iCs/>
          <w:sz w:val="18"/>
          <w:szCs w:val="18"/>
        </w:rPr>
      </w:pPr>
    </w:p>
    <w:p w14:paraId="2E5610A5" w14:textId="77777777" w:rsidR="005E2A07" w:rsidRPr="005E2A07" w:rsidRDefault="005E2A07" w:rsidP="005E2A07">
      <w:pPr>
        <w:spacing w:after="0" w:line="240" w:lineRule="atLeast"/>
        <w:ind w:left="-567" w:right="-516"/>
        <w:jc w:val="both"/>
        <w:rPr>
          <w:rFonts w:ascii="Gotham" w:hAnsi="Gotham"/>
          <w:i/>
          <w:iCs/>
          <w:sz w:val="18"/>
          <w:szCs w:val="18"/>
        </w:rPr>
      </w:pPr>
      <w:r w:rsidRPr="005E2A07">
        <w:rPr>
          <w:rFonts w:ascii="Gotham" w:hAnsi="Gotham"/>
          <w:b/>
          <w:bCs/>
          <w:i/>
          <w:iCs/>
          <w:sz w:val="18"/>
          <w:szCs w:val="18"/>
        </w:rPr>
        <w:t>XIV.</w:t>
      </w:r>
      <w:r w:rsidRPr="005E2A07">
        <w:rPr>
          <w:rFonts w:ascii="Gotham" w:hAnsi="Gotham"/>
          <w:i/>
          <w:iCs/>
          <w:sz w:val="18"/>
          <w:szCs w:val="18"/>
        </w:rPr>
        <w:t xml:space="preserve"> Las demás unidades administrativas y fiscalías creadas por mandato legal, y</w:t>
      </w:r>
    </w:p>
    <w:p w14:paraId="36C9497B" w14:textId="77777777" w:rsidR="005E2A07" w:rsidRPr="005E2A07" w:rsidRDefault="005E2A07" w:rsidP="005E2A07">
      <w:pPr>
        <w:spacing w:after="0" w:line="240" w:lineRule="atLeast"/>
        <w:ind w:left="-567" w:right="-516"/>
        <w:jc w:val="both"/>
        <w:rPr>
          <w:rFonts w:ascii="Gotham" w:hAnsi="Gotham"/>
          <w:b/>
          <w:bCs/>
          <w:i/>
          <w:iCs/>
          <w:sz w:val="18"/>
          <w:szCs w:val="18"/>
        </w:rPr>
      </w:pPr>
    </w:p>
    <w:p w14:paraId="6314CEB8" w14:textId="77777777" w:rsidR="005E2A07" w:rsidRPr="005E2A07" w:rsidRDefault="005E2A07" w:rsidP="005E2A07">
      <w:pPr>
        <w:spacing w:after="0" w:line="240" w:lineRule="atLeast"/>
        <w:ind w:left="-567" w:right="-516"/>
        <w:jc w:val="both"/>
        <w:rPr>
          <w:rFonts w:ascii="Gotham" w:hAnsi="Gotham"/>
          <w:i/>
          <w:iCs/>
          <w:sz w:val="18"/>
          <w:szCs w:val="18"/>
        </w:rPr>
      </w:pPr>
      <w:r w:rsidRPr="005E2A07">
        <w:rPr>
          <w:rFonts w:ascii="Gotham" w:hAnsi="Gotham"/>
          <w:b/>
          <w:bCs/>
          <w:i/>
          <w:iCs/>
          <w:sz w:val="18"/>
          <w:szCs w:val="18"/>
        </w:rPr>
        <w:t>XV.</w:t>
      </w:r>
      <w:r w:rsidRPr="005E2A07">
        <w:rPr>
          <w:rFonts w:ascii="Gotham" w:hAnsi="Gotham"/>
          <w:i/>
          <w:iCs/>
          <w:sz w:val="18"/>
          <w:szCs w:val="18"/>
        </w:rPr>
        <w:t xml:space="preserve"> Las que se determinen en el Estatuto orgánico.”</w:t>
      </w:r>
      <w:r w:rsidRPr="005E2A07">
        <w:rPr>
          <w:rFonts w:ascii="Gotham" w:hAnsi="Gotham"/>
          <w:b/>
          <w:bCs/>
          <w:i/>
          <w:iCs/>
          <w:sz w:val="18"/>
          <w:szCs w:val="18"/>
        </w:rPr>
        <w:t xml:space="preserve"> (Énfasis Añadido)</w:t>
      </w:r>
    </w:p>
    <w:p w14:paraId="304B5D49" w14:textId="77777777" w:rsidR="005E2A07" w:rsidRPr="005E2A07" w:rsidRDefault="005E2A07" w:rsidP="005E2A07">
      <w:pPr>
        <w:spacing w:after="0" w:line="240" w:lineRule="atLeast"/>
        <w:ind w:left="-567" w:right="-516"/>
        <w:jc w:val="both"/>
        <w:rPr>
          <w:rFonts w:ascii="Gotham" w:hAnsi="Gotham"/>
          <w:i/>
          <w:iCs/>
          <w:sz w:val="18"/>
          <w:szCs w:val="18"/>
        </w:rPr>
      </w:pPr>
    </w:p>
    <w:p w14:paraId="56467756" w14:textId="77777777" w:rsidR="005E2A07" w:rsidRDefault="005E2A07" w:rsidP="005E2A07">
      <w:pPr>
        <w:spacing w:after="0" w:line="240" w:lineRule="atLeast"/>
        <w:ind w:left="-567" w:right="-516"/>
        <w:jc w:val="both"/>
        <w:rPr>
          <w:rFonts w:ascii="Gotham" w:hAnsi="Gotham"/>
          <w:i/>
          <w:iCs/>
          <w:sz w:val="18"/>
          <w:szCs w:val="18"/>
        </w:rPr>
      </w:pPr>
      <w:r w:rsidRPr="005E2A07">
        <w:rPr>
          <w:rFonts w:ascii="Gotham" w:hAnsi="Gotham"/>
          <w:b/>
          <w:bCs/>
          <w:i/>
          <w:iCs/>
          <w:sz w:val="18"/>
          <w:szCs w:val="18"/>
        </w:rPr>
        <w:t>“Artículo 12</w:t>
      </w:r>
      <w:r w:rsidRPr="005E2A07">
        <w:rPr>
          <w:rFonts w:ascii="Gotham" w:hAnsi="Gotham"/>
          <w:i/>
          <w:iCs/>
          <w:sz w:val="18"/>
          <w:szCs w:val="18"/>
        </w:rPr>
        <w:t>. Las personas titulares de las Fiscalías Especializadas previstas en el artículo 11 de esta Ley, tendrán las siguientes facultades:</w:t>
      </w:r>
    </w:p>
    <w:p w14:paraId="4A8868D5" w14:textId="77777777" w:rsidR="005E2A07" w:rsidRPr="005E2A07" w:rsidRDefault="005E2A07" w:rsidP="005E2A07">
      <w:pPr>
        <w:spacing w:after="0" w:line="240" w:lineRule="atLeast"/>
        <w:ind w:left="-567" w:right="-516"/>
        <w:jc w:val="both"/>
        <w:rPr>
          <w:rFonts w:ascii="Gotham" w:hAnsi="Gotham"/>
          <w:i/>
          <w:iCs/>
          <w:sz w:val="18"/>
          <w:szCs w:val="18"/>
        </w:rPr>
      </w:pPr>
    </w:p>
    <w:p w14:paraId="50CE7900" w14:textId="77777777" w:rsidR="005E2A07" w:rsidRPr="005E2A07" w:rsidRDefault="005E2A07" w:rsidP="005E2A07">
      <w:pPr>
        <w:spacing w:after="0" w:line="240" w:lineRule="atLeast"/>
        <w:ind w:left="-567" w:right="-516"/>
        <w:jc w:val="both"/>
        <w:rPr>
          <w:rFonts w:ascii="Gotham" w:hAnsi="Gotham"/>
          <w:i/>
          <w:iCs/>
          <w:sz w:val="18"/>
          <w:szCs w:val="18"/>
        </w:rPr>
      </w:pPr>
      <w:r w:rsidRPr="005E2A07">
        <w:rPr>
          <w:rFonts w:ascii="Gotham" w:hAnsi="Gotham"/>
          <w:b/>
          <w:bCs/>
          <w:i/>
          <w:iCs/>
          <w:sz w:val="18"/>
          <w:szCs w:val="18"/>
        </w:rPr>
        <w:t>VII.</w:t>
      </w:r>
      <w:r w:rsidRPr="005E2A07">
        <w:rPr>
          <w:rFonts w:ascii="Gotham" w:hAnsi="Gotham"/>
          <w:i/>
          <w:iCs/>
          <w:sz w:val="18"/>
          <w:szCs w:val="18"/>
        </w:rPr>
        <w:t xml:space="preserve"> Tomar medidas que privilegien la integridad y no fragmentación de la investigación y el ejercicio de la acción penal, aún en aquellas investigaciones que versen sobre delincuencia organizada;</w:t>
      </w:r>
    </w:p>
    <w:p w14:paraId="1C04D091" w14:textId="77777777" w:rsidR="005E2A07" w:rsidRPr="005E2A07" w:rsidRDefault="005E2A07" w:rsidP="005E2A07">
      <w:pPr>
        <w:spacing w:after="0" w:line="240" w:lineRule="atLeast"/>
        <w:ind w:left="-567" w:right="-516"/>
        <w:jc w:val="both"/>
        <w:rPr>
          <w:rFonts w:ascii="Gotham" w:hAnsi="Gotham"/>
          <w:i/>
          <w:iCs/>
          <w:sz w:val="18"/>
          <w:szCs w:val="18"/>
        </w:rPr>
      </w:pPr>
    </w:p>
    <w:p w14:paraId="7FC1FCCD" w14:textId="77777777" w:rsidR="005E2A07" w:rsidRPr="005E2A07" w:rsidRDefault="005E2A07" w:rsidP="005E2A07">
      <w:pPr>
        <w:spacing w:after="0" w:line="240" w:lineRule="atLeast"/>
        <w:ind w:left="-567" w:right="-516"/>
        <w:jc w:val="both"/>
        <w:rPr>
          <w:rFonts w:ascii="Gotham" w:hAnsi="Gotham"/>
          <w:i/>
          <w:iCs/>
          <w:sz w:val="18"/>
          <w:szCs w:val="18"/>
        </w:rPr>
      </w:pPr>
      <w:r w:rsidRPr="005E2A07">
        <w:rPr>
          <w:rFonts w:ascii="Gotham" w:hAnsi="Gotham"/>
          <w:b/>
          <w:bCs/>
          <w:i/>
          <w:iCs/>
          <w:sz w:val="18"/>
          <w:szCs w:val="18"/>
        </w:rPr>
        <w:t>VIII.</w:t>
      </w:r>
      <w:r w:rsidRPr="005E2A07">
        <w:rPr>
          <w:rFonts w:ascii="Gotham" w:hAnsi="Gotham"/>
          <w:i/>
          <w:iCs/>
          <w:sz w:val="18"/>
          <w:szCs w:val="18"/>
        </w:rPr>
        <w:t xml:space="preserve"> Las personas titulares de las Fiscalías Especializadas implementarán medidas y estrategias de coordinación con las fiscalías y procuradurías de los estados, en el ámbito de su competencia, así como con los sistemas, unidades, mecanismos y otras instancias especializadas creadas por las leyes especiales, tratados internacionales y demás ordenamientos vinculados con su competencia, a efecto de facilitar el ejercicio de su mandato.</w:t>
      </w:r>
    </w:p>
    <w:p w14:paraId="500C322B" w14:textId="77777777" w:rsidR="005E2A07" w:rsidRPr="005E2A07" w:rsidRDefault="005E2A07" w:rsidP="005E2A07">
      <w:pPr>
        <w:spacing w:after="0" w:line="240" w:lineRule="atLeast"/>
        <w:ind w:left="-567" w:right="-516"/>
        <w:jc w:val="both"/>
        <w:rPr>
          <w:rFonts w:ascii="Gotham" w:hAnsi="Gotham"/>
          <w:i/>
          <w:iCs/>
          <w:sz w:val="18"/>
          <w:szCs w:val="18"/>
        </w:rPr>
      </w:pPr>
    </w:p>
    <w:p w14:paraId="7EED7276" w14:textId="77777777" w:rsidR="005E2A07" w:rsidRPr="005E2A07" w:rsidRDefault="005E2A07" w:rsidP="005E2A07">
      <w:pPr>
        <w:spacing w:after="0" w:line="240" w:lineRule="atLeast"/>
        <w:ind w:left="-567" w:right="-516"/>
        <w:jc w:val="both"/>
        <w:rPr>
          <w:rFonts w:ascii="Gotham" w:hAnsi="Gotham"/>
          <w:i/>
          <w:iCs/>
          <w:sz w:val="18"/>
          <w:szCs w:val="18"/>
        </w:rPr>
      </w:pPr>
      <w:r w:rsidRPr="005E2A07">
        <w:rPr>
          <w:rFonts w:ascii="Gotham" w:hAnsi="Gotham"/>
          <w:i/>
          <w:iCs/>
          <w:sz w:val="18"/>
          <w:szCs w:val="18"/>
        </w:rPr>
        <w:lastRenderedPageBreak/>
        <w:t>Las medidas de articulación y colaboración comprenderán acciones tales como:</w:t>
      </w:r>
    </w:p>
    <w:p w14:paraId="764D06B6" w14:textId="77777777" w:rsidR="005E2A07" w:rsidRPr="005E2A07" w:rsidRDefault="005E2A07" w:rsidP="005E2A07">
      <w:pPr>
        <w:spacing w:after="0" w:line="240" w:lineRule="atLeast"/>
        <w:ind w:left="-567" w:right="-516"/>
        <w:jc w:val="both"/>
        <w:rPr>
          <w:rFonts w:ascii="Gotham" w:hAnsi="Gotham"/>
          <w:b/>
          <w:bCs/>
          <w:i/>
          <w:iCs/>
          <w:sz w:val="18"/>
          <w:szCs w:val="18"/>
        </w:rPr>
      </w:pPr>
    </w:p>
    <w:p w14:paraId="0407590D" w14:textId="77777777" w:rsidR="005E2A07" w:rsidRPr="005E2A07" w:rsidRDefault="005E2A07" w:rsidP="005E2A07">
      <w:pPr>
        <w:spacing w:after="0" w:line="240" w:lineRule="atLeast"/>
        <w:ind w:left="-567" w:right="-516"/>
        <w:jc w:val="both"/>
        <w:rPr>
          <w:rFonts w:ascii="Gotham" w:hAnsi="Gotham"/>
          <w:i/>
          <w:iCs/>
          <w:sz w:val="18"/>
          <w:szCs w:val="18"/>
        </w:rPr>
      </w:pPr>
      <w:r w:rsidRPr="005E2A07">
        <w:rPr>
          <w:rFonts w:ascii="Gotham" w:hAnsi="Gotham"/>
          <w:b/>
          <w:bCs/>
          <w:i/>
          <w:iCs/>
          <w:sz w:val="18"/>
          <w:szCs w:val="18"/>
        </w:rPr>
        <w:t>a)</w:t>
      </w:r>
      <w:r w:rsidRPr="005E2A07">
        <w:rPr>
          <w:rFonts w:ascii="Gotham" w:hAnsi="Gotham"/>
          <w:i/>
          <w:iCs/>
          <w:sz w:val="18"/>
          <w:szCs w:val="18"/>
        </w:rPr>
        <w:t xml:space="preserve"> El intercambio de información;”</w:t>
      </w:r>
      <w:r w:rsidRPr="005E2A07">
        <w:rPr>
          <w:rFonts w:ascii="Gotham" w:hAnsi="Gotham"/>
          <w:b/>
          <w:bCs/>
          <w:i/>
          <w:iCs/>
          <w:sz w:val="18"/>
          <w:szCs w:val="18"/>
        </w:rPr>
        <w:t xml:space="preserve"> (Énfasis Añadido)</w:t>
      </w:r>
    </w:p>
    <w:p w14:paraId="28EFEE9D" w14:textId="77777777" w:rsidR="005E2A07" w:rsidRPr="005E2A07" w:rsidRDefault="005E2A07" w:rsidP="005E2A07">
      <w:pPr>
        <w:spacing w:after="0" w:line="240" w:lineRule="atLeast"/>
        <w:ind w:left="-567" w:right="-516"/>
        <w:jc w:val="both"/>
        <w:rPr>
          <w:rFonts w:ascii="Gotham" w:hAnsi="Gotham"/>
          <w:i/>
          <w:iCs/>
          <w:sz w:val="18"/>
          <w:szCs w:val="18"/>
        </w:rPr>
      </w:pPr>
    </w:p>
    <w:p w14:paraId="17A1BAEE" w14:textId="77777777" w:rsidR="005E2A07" w:rsidRPr="005E2A07" w:rsidRDefault="005E2A07" w:rsidP="005E2A07">
      <w:pPr>
        <w:spacing w:after="0" w:line="240" w:lineRule="atLeast"/>
        <w:ind w:left="-567" w:right="-516"/>
        <w:jc w:val="both"/>
        <w:rPr>
          <w:rFonts w:ascii="Gotham" w:hAnsi="Gotham"/>
          <w:i/>
          <w:iCs/>
          <w:sz w:val="18"/>
          <w:szCs w:val="18"/>
        </w:rPr>
      </w:pPr>
      <w:r w:rsidRPr="005E2A07">
        <w:rPr>
          <w:rFonts w:ascii="Gotham" w:hAnsi="Gotham"/>
          <w:b/>
          <w:bCs/>
          <w:i/>
          <w:iCs/>
          <w:sz w:val="18"/>
          <w:szCs w:val="18"/>
        </w:rPr>
        <w:t>“Artículo 13</w:t>
      </w:r>
      <w:r w:rsidRPr="005E2A07">
        <w:rPr>
          <w:rFonts w:ascii="Gotham" w:hAnsi="Gotham"/>
          <w:i/>
          <w:iCs/>
          <w:sz w:val="18"/>
          <w:szCs w:val="18"/>
        </w:rPr>
        <w:t xml:space="preserve">. Las Fiscalías Especializadas adscritas a la </w:t>
      </w:r>
      <w:proofErr w:type="gramStart"/>
      <w:r w:rsidRPr="005E2A07">
        <w:rPr>
          <w:rFonts w:ascii="Gotham" w:hAnsi="Gotham"/>
          <w:i/>
          <w:iCs/>
          <w:sz w:val="18"/>
          <w:szCs w:val="18"/>
        </w:rPr>
        <w:t>Fiscalía General</w:t>
      </w:r>
      <w:proofErr w:type="gramEnd"/>
      <w:r w:rsidRPr="005E2A07">
        <w:rPr>
          <w:rFonts w:ascii="Gotham" w:hAnsi="Gotham"/>
          <w:i/>
          <w:iCs/>
          <w:sz w:val="18"/>
          <w:szCs w:val="18"/>
        </w:rPr>
        <w:t>, gozarán de autonomía</w:t>
      </w:r>
    </w:p>
    <w:p w14:paraId="328CF149" w14:textId="77777777" w:rsidR="005E2A07" w:rsidRPr="005E2A07" w:rsidRDefault="005E2A07" w:rsidP="005E2A07">
      <w:pPr>
        <w:spacing w:after="0" w:line="240" w:lineRule="atLeast"/>
        <w:ind w:left="-567" w:right="-516"/>
        <w:jc w:val="both"/>
        <w:rPr>
          <w:rFonts w:ascii="Gotham" w:hAnsi="Gotham"/>
          <w:i/>
          <w:iCs/>
          <w:sz w:val="18"/>
          <w:szCs w:val="18"/>
        </w:rPr>
      </w:pPr>
      <w:r w:rsidRPr="005E2A07">
        <w:rPr>
          <w:rFonts w:ascii="Gotham" w:hAnsi="Gotham"/>
          <w:i/>
          <w:iCs/>
          <w:sz w:val="18"/>
          <w:szCs w:val="18"/>
        </w:rPr>
        <w:t>técnica y de gestión, en el ámbito de su competencia y tendrán, sin perjuicio de las facultades que se les concedan, deleguen o, en su caso, se desarrollen en el Estatuto orgánico, las siguientes:</w:t>
      </w:r>
    </w:p>
    <w:p w14:paraId="64115988" w14:textId="77777777" w:rsidR="005E2A07" w:rsidRPr="005E2A07" w:rsidRDefault="005E2A07" w:rsidP="005E2A07">
      <w:pPr>
        <w:spacing w:after="0" w:line="240" w:lineRule="atLeast"/>
        <w:ind w:left="-567" w:right="-516"/>
        <w:jc w:val="both"/>
        <w:rPr>
          <w:rFonts w:ascii="Gotham" w:hAnsi="Gotham"/>
          <w:i/>
          <w:iCs/>
          <w:sz w:val="18"/>
          <w:szCs w:val="18"/>
        </w:rPr>
      </w:pPr>
    </w:p>
    <w:p w14:paraId="08A49259" w14:textId="77777777" w:rsidR="005E2A07" w:rsidRPr="005E2A07" w:rsidRDefault="005E2A07" w:rsidP="005E2A07">
      <w:pPr>
        <w:spacing w:after="0" w:line="240" w:lineRule="atLeast"/>
        <w:ind w:left="-567" w:right="-516"/>
        <w:jc w:val="both"/>
        <w:rPr>
          <w:rFonts w:ascii="Gotham" w:hAnsi="Gotham"/>
          <w:i/>
          <w:iCs/>
          <w:sz w:val="18"/>
          <w:szCs w:val="18"/>
        </w:rPr>
      </w:pPr>
      <w:r w:rsidRPr="005E2A07">
        <w:rPr>
          <w:rFonts w:ascii="Gotham" w:hAnsi="Gotham"/>
          <w:b/>
          <w:bCs/>
          <w:i/>
          <w:iCs/>
          <w:sz w:val="18"/>
          <w:szCs w:val="18"/>
        </w:rPr>
        <w:t>III.</w:t>
      </w:r>
      <w:r w:rsidRPr="005E2A07">
        <w:rPr>
          <w:rFonts w:ascii="Gotham" w:hAnsi="Gotham"/>
          <w:i/>
          <w:iCs/>
          <w:sz w:val="18"/>
          <w:szCs w:val="18"/>
        </w:rPr>
        <w:t xml:space="preserve"> A la Fiscalía Especializada en materia de Delincuencia Organizada, que será la unidad especializada a que se refiere el artículo 8 de la Ley Federal contra la Delincuencia Organizada, las facultades que dicho ordenamiento le confiere;</w:t>
      </w:r>
    </w:p>
    <w:p w14:paraId="2C8F0EF0" w14:textId="77777777" w:rsidR="005E2A07" w:rsidRPr="005E2A07" w:rsidRDefault="005E2A07" w:rsidP="005E2A07">
      <w:pPr>
        <w:spacing w:after="0" w:line="240" w:lineRule="atLeast"/>
        <w:ind w:left="-567" w:right="-516"/>
        <w:jc w:val="both"/>
        <w:rPr>
          <w:rFonts w:ascii="Gotham" w:hAnsi="Gotham"/>
          <w:i/>
          <w:iCs/>
          <w:sz w:val="18"/>
          <w:szCs w:val="18"/>
        </w:rPr>
      </w:pPr>
    </w:p>
    <w:p w14:paraId="073CE648" w14:textId="77777777" w:rsidR="005E2A07" w:rsidRPr="005E2A07" w:rsidRDefault="005E2A07" w:rsidP="005E2A07">
      <w:pPr>
        <w:spacing w:after="0" w:line="240" w:lineRule="atLeast"/>
        <w:ind w:left="-567" w:right="-516"/>
        <w:jc w:val="both"/>
        <w:rPr>
          <w:rFonts w:ascii="Gotham" w:hAnsi="Gotham"/>
          <w:i/>
          <w:iCs/>
          <w:sz w:val="18"/>
          <w:szCs w:val="18"/>
        </w:rPr>
      </w:pPr>
      <w:r w:rsidRPr="005E2A07">
        <w:rPr>
          <w:rFonts w:ascii="Gotham" w:hAnsi="Gotham"/>
          <w:b/>
          <w:bCs/>
          <w:i/>
          <w:iCs/>
          <w:sz w:val="18"/>
          <w:szCs w:val="18"/>
        </w:rPr>
        <w:t>IX.</w:t>
      </w:r>
      <w:r w:rsidRPr="005E2A07">
        <w:rPr>
          <w:rFonts w:ascii="Gotham" w:hAnsi="Gotham"/>
          <w:i/>
          <w:iCs/>
          <w:sz w:val="18"/>
          <w:szCs w:val="18"/>
        </w:rPr>
        <w:t xml:space="preserve"> Las Fiscalías Especializadas tomarán medidas que privilegien la integridad y no fragmentación de los asuntos de su competencia, y </w:t>
      </w:r>
    </w:p>
    <w:p w14:paraId="465B0A82" w14:textId="77777777" w:rsidR="005E2A07" w:rsidRPr="005E2A07" w:rsidRDefault="005E2A07" w:rsidP="005E2A07">
      <w:pPr>
        <w:spacing w:after="0" w:line="240" w:lineRule="atLeast"/>
        <w:ind w:left="-567" w:right="-516"/>
        <w:jc w:val="both"/>
        <w:rPr>
          <w:rFonts w:ascii="Gotham" w:hAnsi="Gotham"/>
          <w:i/>
          <w:iCs/>
          <w:sz w:val="18"/>
          <w:szCs w:val="18"/>
        </w:rPr>
      </w:pPr>
    </w:p>
    <w:p w14:paraId="2DAEF977" w14:textId="77777777" w:rsidR="005E2A07" w:rsidRPr="005E2A07" w:rsidRDefault="005E2A07" w:rsidP="005E2A07">
      <w:pPr>
        <w:spacing w:after="0" w:line="240" w:lineRule="atLeast"/>
        <w:ind w:left="-567" w:right="-516"/>
        <w:jc w:val="both"/>
        <w:rPr>
          <w:rFonts w:ascii="Gotham" w:hAnsi="Gotham"/>
          <w:i/>
          <w:iCs/>
          <w:sz w:val="18"/>
          <w:szCs w:val="18"/>
        </w:rPr>
      </w:pPr>
      <w:r w:rsidRPr="005E2A07">
        <w:rPr>
          <w:rFonts w:ascii="Gotham" w:hAnsi="Gotham"/>
          <w:b/>
          <w:bCs/>
          <w:i/>
          <w:iCs/>
          <w:sz w:val="18"/>
          <w:szCs w:val="18"/>
        </w:rPr>
        <w:t>X.</w:t>
      </w:r>
      <w:r w:rsidRPr="005E2A07">
        <w:rPr>
          <w:rFonts w:ascii="Gotham" w:hAnsi="Gotham"/>
          <w:i/>
          <w:iCs/>
          <w:sz w:val="18"/>
          <w:szCs w:val="18"/>
        </w:rPr>
        <w:t xml:space="preserve"> Cuando sea estrictamente necesario, para evitar la fragmentación de las investigaciones de su competencia, las Fiscalías Especializadas podrán conocer de los delitos que hayan sido cometidos por miembros de la delincuencia organizada. En estos casos, estarán facultadas para aplicar de manera excepcional las disposiciones de la Ley Federal contra la Delincuencia Organizada, y ejercer las facultades y técnicas de investigación que correspondan.”</w:t>
      </w:r>
      <w:r w:rsidRPr="005E2A07">
        <w:rPr>
          <w:rFonts w:ascii="Gotham" w:hAnsi="Gotham"/>
          <w:b/>
          <w:bCs/>
          <w:i/>
          <w:iCs/>
          <w:sz w:val="18"/>
          <w:szCs w:val="18"/>
        </w:rPr>
        <w:t xml:space="preserve"> (Énfasis Añadido)</w:t>
      </w:r>
    </w:p>
    <w:p w14:paraId="2CA514B6" w14:textId="77777777" w:rsidR="005E2A07" w:rsidRPr="005E2A07" w:rsidRDefault="005E2A07" w:rsidP="005E2A07">
      <w:pPr>
        <w:spacing w:after="0" w:line="240" w:lineRule="atLeast"/>
        <w:ind w:left="-567" w:right="-516"/>
        <w:jc w:val="both"/>
        <w:rPr>
          <w:rFonts w:ascii="Gotham" w:hAnsi="Gotham"/>
          <w:i/>
          <w:iCs/>
          <w:sz w:val="18"/>
          <w:szCs w:val="18"/>
        </w:rPr>
      </w:pPr>
    </w:p>
    <w:p w14:paraId="541852B9" w14:textId="77777777" w:rsidR="005E2A07" w:rsidRPr="005E2A07" w:rsidRDefault="005E2A07" w:rsidP="005E2A07">
      <w:pPr>
        <w:spacing w:after="0" w:line="240" w:lineRule="atLeast"/>
        <w:ind w:left="-567" w:right="-516"/>
        <w:jc w:val="both"/>
        <w:rPr>
          <w:rFonts w:ascii="Gotham" w:hAnsi="Gotham"/>
          <w:i/>
          <w:iCs/>
          <w:sz w:val="18"/>
          <w:szCs w:val="18"/>
        </w:rPr>
      </w:pPr>
      <w:r w:rsidRPr="005E2A07">
        <w:rPr>
          <w:rFonts w:ascii="Gotham" w:hAnsi="Gotham"/>
          <w:b/>
          <w:bCs/>
          <w:i/>
          <w:iCs/>
          <w:sz w:val="18"/>
          <w:szCs w:val="18"/>
        </w:rPr>
        <w:t>“Artículo 14</w:t>
      </w:r>
      <w:r w:rsidRPr="005E2A07">
        <w:rPr>
          <w:rFonts w:ascii="Gotham" w:hAnsi="Gotham"/>
          <w:i/>
          <w:iCs/>
          <w:sz w:val="18"/>
          <w:szCs w:val="18"/>
        </w:rPr>
        <w:t xml:space="preserve">. La Agencia de Investigación Criminal, sin perjuicio de las facultades que se establezcan y desarrollen en el Estatuto orgánico, será la encargada de llevar a cabo la operación, investigación e inteligencia para la investigación y persecución de los delitos, así como de coordinar y asignar personas agentes de la Policía Federal Ministerial, personas peritas y personas analistas para el desarrollo de las investigaciones que formen parte de la </w:t>
      </w:r>
      <w:proofErr w:type="gramStart"/>
      <w:r w:rsidRPr="005E2A07">
        <w:rPr>
          <w:rFonts w:ascii="Gotham" w:hAnsi="Gotham"/>
          <w:i/>
          <w:iCs/>
          <w:sz w:val="18"/>
          <w:szCs w:val="18"/>
        </w:rPr>
        <w:t>Fiscalía General</w:t>
      </w:r>
      <w:proofErr w:type="gramEnd"/>
      <w:r w:rsidRPr="005E2A07">
        <w:rPr>
          <w:rFonts w:ascii="Gotham" w:hAnsi="Gotham"/>
          <w:i/>
          <w:iCs/>
          <w:sz w:val="18"/>
          <w:szCs w:val="18"/>
        </w:rPr>
        <w:t>.</w:t>
      </w:r>
    </w:p>
    <w:p w14:paraId="442A5D6C" w14:textId="77777777" w:rsidR="005E2A07" w:rsidRPr="005E2A07" w:rsidRDefault="005E2A07" w:rsidP="005E2A07">
      <w:pPr>
        <w:spacing w:after="0" w:line="240" w:lineRule="atLeast"/>
        <w:ind w:left="-567" w:right="-516"/>
        <w:jc w:val="both"/>
        <w:rPr>
          <w:rFonts w:ascii="Gotham" w:hAnsi="Gotham"/>
          <w:i/>
          <w:iCs/>
          <w:sz w:val="18"/>
          <w:szCs w:val="18"/>
        </w:rPr>
      </w:pPr>
    </w:p>
    <w:p w14:paraId="284EC663" w14:textId="77777777" w:rsidR="005E2A07" w:rsidRPr="005E2A07" w:rsidRDefault="005E2A07" w:rsidP="005E2A07">
      <w:pPr>
        <w:spacing w:after="0" w:line="240" w:lineRule="atLeast"/>
        <w:ind w:left="-567" w:right="-516"/>
        <w:jc w:val="both"/>
        <w:rPr>
          <w:rFonts w:ascii="Gotham" w:hAnsi="Gotham"/>
          <w:i/>
          <w:iCs/>
          <w:sz w:val="18"/>
          <w:szCs w:val="18"/>
        </w:rPr>
      </w:pPr>
      <w:r w:rsidRPr="005E2A07">
        <w:rPr>
          <w:rFonts w:ascii="Gotham" w:hAnsi="Gotham"/>
          <w:i/>
          <w:iCs/>
          <w:sz w:val="18"/>
          <w:szCs w:val="18"/>
        </w:rPr>
        <w:t>La Agencia de Investigación Criminal contará con una unidad administrativa encargada de diseñar, integrar e implementar sistemas y mecanismos de sistematización y análisis de la información relativa al fenómeno de la delincuencia nacional e internacional, cuyas facultades se desarrollarán en el Estatuto orgánico.”</w:t>
      </w:r>
      <w:r w:rsidRPr="005E2A07">
        <w:rPr>
          <w:rFonts w:ascii="Gotham" w:hAnsi="Gotham"/>
          <w:b/>
          <w:bCs/>
          <w:i/>
          <w:iCs/>
          <w:sz w:val="18"/>
          <w:szCs w:val="18"/>
        </w:rPr>
        <w:t xml:space="preserve"> (Énfasis Añadido)</w:t>
      </w:r>
    </w:p>
    <w:p w14:paraId="711D88BF" w14:textId="77777777" w:rsidR="005E2A07" w:rsidRPr="005E2A07" w:rsidRDefault="005E2A07" w:rsidP="005E2A07">
      <w:pPr>
        <w:spacing w:after="0" w:line="240" w:lineRule="atLeast"/>
        <w:ind w:left="-567" w:right="-516"/>
        <w:jc w:val="both"/>
        <w:rPr>
          <w:rFonts w:ascii="Gotham" w:hAnsi="Gotham"/>
          <w:i/>
          <w:iCs/>
          <w:sz w:val="18"/>
          <w:szCs w:val="18"/>
        </w:rPr>
      </w:pPr>
    </w:p>
    <w:p w14:paraId="1513FDDA" w14:textId="77777777" w:rsidR="005E2A07" w:rsidRPr="005E2A07" w:rsidRDefault="005E2A07" w:rsidP="005E2A07">
      <w:pPr>
        <w:spacing w:after="0" w:line="240" w:lineRule="atLeast"/>
        <w:ind w:left="-567" w:right="-516"/>
        <w:jc w:val="both"/>
        <w:rPr>
          <w:rFonts w:ascii="Gotham" w:hAnsi="Gotham"/>
          <w:i/>
          <w:iCs/>
          <w:sz w:val="18"/>
          <w:szCs w:val="18"/>
        </w:rPr>
      </w:pPr>
      <w:r w:rsidRPr="005E2A07">
        <w:rPr>
          <w:rFonts w:ascii="Gotham" w:hAnsi="Gotham"/>
          <w:b/>
          <w:bCs/>
          <w:i/>
          <w:iCs/>
          <w:sz w:val="18"/>
          <w:szCs w:val="18"/>
        </w:rPr>
        <w:t>“Artículo 40.</w:t>
      </w:r>
      <w:r w:rsidRPr="005E2A07">
        <w:rPr>
          <w:rFonts w:ascii="Gotham" w:hAnsi="Gotham"/>
          <w:i/>
          <w:iCs/>
          <w:sz w:val="18"/>
          <w:szCs w:val="18"/>
        </w:rPr>
        <w:t xml:space="preserve"> Son facultades de las personas agentes del Ministerio Público de la Federación las siguientes:</w:t>
      </w:r>
    </w:p>
    <w:p w14:paraId="3AFE4E6A" w14:textId="77777777" w:rsidR="005E2A07" w:rsidRPr="005E2A07" w:rsidRDefault="005E2A07" w:rsidP="005E2A07">
      <w:pPr>
        <w:spacing w:after="0" w:line="240" w:lineRule="atLeast"/>
        <w:ind w:left="-567" w:right="-516"/>
        <w:jc w:val="both"/>
        <w:rPr>
          <w:rFonts w:ascii="Gotham" w:hAnsi="Gotham"/>
          <w:i/>
          <w:iCs/>
          <w:sz w:val="18"/>
          <w:szCs w:val="18"/>
        </w:rPr>
      </w:pPr>
    </w:p>
    <w:p w14:paraId="49131784" w14:textId="77777777" w:rsidR="005E2A07" w:rsidRPr="005E2A07" w:rsidRDefault="005E2A07" w:rsidP="005E2A07">
      <w:pPr>
        <w:spacing w:after="0" w:line="240" w:lineRule="atLeast"/>
        <w:ind w:left="-567" w:right="-516"/>
        <w:jc w:val="both"/>
        <w:rPr>
          <w:rFonts w:ascii="Gotham" w:hAnsi="Gotham"/>
          <w:i/>
          <w:iCs/>
          <w:sz w:val="18"/>
          <w:szCs w:val="18"/>
        </w:rPr>
      </w:pPr>
      <w:r w:rsidRPr="005E2A07">
        <w:rPr>
          <w:rFonts w:ascii="Gotham" w:hAnsi="Gotham"/>
          <w:b/>
          <w:bCs/>
          <w:i/>
          <w:iCs/>
          <w:sz w:val="18"/>
          <w:szCs w:val="18"/>
        </w:rPr>
        <w:t>I.</w:t>
      </w:r>
      <w:r w:rsidRPr="005E2A07">
        <w:rPr>
          <w:rFonts w:ascii="Gotham" w:hAnsi="Gotham"/>
          <w:i/>
          <w:iCs/>
          <w:sz w:val="18"/>
          <w:szCs w:val="18"/>
        </w:rPr>
        <w:t xml:space="preserve"> Investigar y perseguir los delitos del orden federal;</w:t>
      </w:r>
    </w:p>
    <w:p w14:paraId="7C7A0914" w14:textId="77777777" w:rsidR="005E2A07" w:rsidRPr="005E2A07" w:rsidRDefault="005E2A07" w:rsidP="005E2A07">
      <w:pPr>
        <w:spacing w:after="0" w:line="240" w:lineRule="atLeast"/>
        <w:ind w:left="-567" w:right="-516"/>
        <w:jc w:val="both"/>
        <w:rPr>
          <w:rFonts w:ascii="Gotham" w:hAnsi="Gotham"/>
          <w:i/>
          <w:iCs/>
          <w:sz w:val="18"/>
          <w:szCs w:val="18"/>
        </w:rPr>
      </w:pPr>
    </w:p>
    <w:p w14:paraId="70BB3435" w14:textId="77777777" w:rsidR="005E2A07" w:rsidRPr="005E2A07" w:rsidRDefault="005E2A07" w:rsidP="005E2A07">
      <w:pPr>
        <w:spacing w:after="0" w:line="240" w:lineRule="atLeast"/>
        <w:ind w:left="-567" w:right="-516"/>
        <w:jc w:val="both"/>
        <w:rPr>
          <w:rFonts w:ascii="Gotham" w:hAnsi="Gotham"/>
          <w:i/>
          <w:iCs/>
          <w:sz w:val="18"/>
          <w:szCs w:val="18"/>
        </w:rPr>
      </w:pPr>
      <w:r w:rsidRPr="005E2A07">
        <w:rPr>
          <w:rFonts w:ascii="Gotham" w:hAnsi="Gotham"/>
          <w:b/>
          <w:bCs/>
          <w:i/>
          <w:iCs/>
          <w:sz w:val="18"/>
          <w:szCs w:val="18"/>
        </w:rPr>
        <w:t>II.</w:t>
      </w:r>
      <w:r w:rsidRPr="005E2A07">
        <w:rPr>
          <w:rFonts w:ascii="Gotham" w:hAnsi="Gotham"/>
          <w:i/>
          <w:iCs/>
          <w:sz w:val="18"/>
          <w:szCs w:val="18"/>
        </w:rPr>
        <w:t xml:space="preserve"> Promover la pronta, expedita y debida procuración de justicia;</w:t>
      </w:r>
    </w:p>
    <w:p w14:paraId="58CEBD7A" w14:textId="77777777" w:rsidR="005E2A07" w:rsidRPr="005E2A07" w:rsidRDefault="005E2A07" w:rsidP="005E2A07">
      <w:pPr>
        <w:spacing w:after="0" w:line="240" w:lineRule="atLeast"/>
        <w:ind w:left="-567" w:right="-516"/>
        <w:jc w:val="both"/>
        <w:rPr>
          <w:rFonts w:ascii="Gotham" w:hAnsi="Gotham"/>
          <w:i/>
          <w:iCs/>
          <w:sz w:val="18"/>
          <w:szCs w:val="18"/>
        </w:rPr>
      </w:pPr>
    </w:p>
    <w:p w14:paraId="0E47E4A3" w14:textId="77777777" w:rsidR="005E2A07" w:rsidRPr="005E2A07" w:rsidRDefault="005E2A07" w:rsidP="005E2A07">
      <w:pPr>
        <w:spacing w:after="0" w:line="240" w:lineRule="atLeast"/>
        <w:ind w:left="-567" w:right="-516"/>
        <w:jc w:val="both"/>
        <w:rPr>
          <w:rFonts w:ascii="Gotham" w:hAnsi="Gotham"/>
          <w:i/>
          <w:iCs/>
          <w:sz w:val="18"/>
          <w:szCs w:val="18"/>
        </w:rPr>
      </w:pPr>
      <w:r w:rsidRPr="005E2A07">
        <w:rPr>
          <w:rFonts w:ascii="Gotham" w:hAnsi="Gotham"/>
          <w:b/>
          <w:bCs/>
          <w:i/>
          <w:iCs/>
          <w:sz w:val="18"/>
          <w:szCs w:val="18"/>
        </w:rPr>
        <w:t>III.</w:t>
      </w:r>
      <w:r w:rsidRPr="005E2A07">
        <w:rPr>
          <w:rFonts w:ascii="Gotham" w:hAnsi="Gotham"/>
          <w:i/>
          <w:iCs/>
          <w:sz w:val="18"/>
          <w:szCs w:val="18"/>
        </w:rPr>
        <w:t xml:space="preserve"> Recibir denuncias o querellas sobre acciones u omisiones que puedan constituir delito;</w:t>
      </w:r>
    </w:p>
    <w:p w14:paraId="771B0998" w14:textId="77777777" w:rsidR="005E2A07" w:rsidRPr="005E2A07" w:rsidRDefault="005E2A07" w:rsidP="005E2A07">
      <w:pPr>
        <w:spacing w:after="0" w:line="240" w:lineRule="atLeast"/>
        <w:ind w:left="-567" w:right="-516"/>
        <w:jc w:val="both"/>
        <w:rPr>
          <w:rFonts w:ascii="Gotham" w:hAnsi="Gotham"/>
          <w:b/>
          <w:bCs/>
          <w:i/>
          <w:iCs/>
          <w:sz w:val="18"/>
          <w:szCs w:val="18"/>
        </w:rPr>
      </w:pPr>
    </w:p>
    <w:p w14:paraId="634BF7E4" w14:textId="77777777" w:rsidR="005E2A07" w:rsidRPr="005E2A07" w:rsidRDefault="005E2A07" w:rsidP="005E2A07">
      <w:pPr>
        <w:spacing w:after="0" w:line="240" w:lineRule="atLeast"/>
        <w:ind w:left="-567" w:right="-516"/>
        <w:jc w:val="both"/>
        <w:rPr>
          <w:rFonts w:ascii="Gotham" w:hAnsi="Gotham"/>
          <w:i/>
          <w:iCs/>
          <w:sz w:val="18"/>
          <w:szCs w:val="18"/>
        </w:rPr>
      </w:pPr>
      <w:r w:rsidRPr="005E2A07">
        <w:rPr>
          <w:rFonts w:ascii="Gotham" w:hAnsi="Gotham"/>
          <w:b/>
          <w:bCs/>
          <w:i/>
          <w:iCs/>
          <w:sz w:val="18"/>
          <w:szCs w:val="18"/>
        </w:rPr>
        <w:t>IV</w:t>
      </w:r>
      <w:r w:rsidRPr="005E2A07">
        <w:rPr>
          <w:rFonts w:ascii="Gotham" w:hAnsi="Gotham"/>
          <w:i/>
          <w:iCs/>
          <w:sz w:val="18"/>
          <w:szCs w:val="18"/>
        </w:rPr>
        <w:t>. Iniciar con eficiencia, puntualidad y eficacia la investigación que corresponda conforme a lo dispuesto por el artículo 131, fracción V, del Código Nacional, cuando tenga conocimiento de la existencia de un hecho que la ley señale como delito;</w:t>
      </w:r>
    </w:p>
    <w:p w14:paraId="7471C06A" w14:textId="77777777" w:rsidR="005E2A07" w:rsidRPr="005E2A07" w:rsidRDefault="005E2A07" w:rsidP="005E2A07">
      <w:pPr>
        <w:spacing w:after="0" w:line="240" w:lineRule="atLeast"/>
        <w:ind w:left="-567" w:right="-516"/>
        <w:jc w:val="both"/>
        <w:rPr>
          <w:rFonts w:ascii="Gotham" w:hAnsi="Gotham"/>
          <w:b/>
          <w:bCs/>
          <w:i/>
          <w:iCs/>
          <w:sz w:val="18"/>
          <w:szCs w:val="18"/>
        </w:rPr>
      </w:pPr>
    </w:p>
    <w:p w14:paraId="4AEF9380" w14:textId="77777777" w:rsidR="005E2A07" w:rsidRPr="005E2A07" w:rsidRDefault="005E2A07" w:rsidP="005E2A07">
      <w:pPr>
        <w:spacing w:after="0" w:line="240" w:lineRule="atLeast"/>
        <w:ind w:left="-567" w:right="-516"/>
        <w:jc w:val="both"/>
        <w:rPr>
          <w:rFonts w:ascii="Gotham" w:hAnsi="Gotham"/>
          <w:i/>
          <w:iCs/>
          <w:sz w:val="18"/>
          <w:szCs w:val="18"/>
        </w:rPr>
      </w:pPr>
      <w:r w:rsidRPr="005E2A07">
        <w:rPr>
          <w:rFonts w:ascii="Gotham" w:hAnsi="Gotham"/>
          <w:b/>
          <w:bCs/>
          <w:i/>
          <w:iCs/>
          <w:sz w:val="18"/>
          <w:szCs w:val="18"/>
        </w:rPr>
        <w:t>V.</w:t>
      </w:r>
      <w:r w:rsidRPr="005E2A07">
        <w:rPr>
          <w:rFonts w:ascii="Gotham" w:hAnsi="Gotham"/>
          <w:i/>
          <w:iCs/>
          <w:sz w:val="18"/>
          <w:szCs w:val="18"/>
        </w:rPr>
        <w:t xml:space="preserve"> Investigar y perseguir los delitos del fuero común respecto de los cuales se haya ejercitado</w:t>
      </w:r>
    </w:p>
    <w:p w14:paraId="63FA6C0A" w14:textId="77777777" w:rsidR="005E2A07" w:rsidRDefault="005E2A07" w:rsidP="005E2A07">
      <w:pPr>
        <w:spacing w:after="0" w:line="240" w:lineRule="atLeast"/>
        <w:ind w:left="-567" w:right="-516"/>
        <w:jc w:val="both"/>
        <w:rPr>
          <w:rFonts w:ascii="Gotham" w:hAnsi="Gotham"/>
          <w:i/>
          <w:iCs/>
          <w:sz w:val="18"/>
          <w:szCs w:val="18"/>
        </w:rPr>
      </w:pPr>
      <w:r w:rsidRPr="005E2A07">
        <w:rPr>
          <w:rFonts w:ascii="Gotham" w:hAnsi="Gotham"/>
          <w:i/>
          <w:iCs/>
          <w:sz w:val="18"/>
          <w:szCs w:val="18"/>
        </w:rPr>
        <w:t>la facultad de atracción, en los términos de las disposiciones aplicables;</w:t>
      </w:r>
    </w:p>
    <w:p w14:paraId="4A30D581" w14:textId="77777777" w:rsidR="005A6CB5" w:rsidRPr="005E2A07" w:rsidRDefault="005A6CB5" w:rsidP="005E2A07">
      <w:pPr>
        <w:spacing w:after="0" w:line="240" w:lineRule="atLeast"/>
        <w:ind w:left="-567" w:right="-516"/>
        <w:jc w:val="both"/>
        <w:rPr>
          <w:rFonts w:ascii="Gotham" w:hAnsi="Gotham"/>
          <w:i/>
          <w:iCs/>
          <w:sz w:val="18"/>
          <w:szCs w:val="18"/>
        </w:rPr>
      </w:pPr>
    </w:p>
    <w:p w14:paraId="0A77FFFF" w14:textId="77777777" w:rsidR="005E2A07" w:rsidRPr="005E2A07" w:rsidRDefault="005E2A07" w:rsidP="005E2A07">
      <w:pPr>
        <w:spacing w:after="0" w:line="240" w:lineRule="atLeast"/>
        <w:ind w:left="-567" w:right="-516"/>
        <w:jc w:val="both"/>
        <w:rPr>
          <w:rFonts w:ascii="Gotham" w:hAnsi="Gotham"/>
          <w:i/>
          <w:iCs/>
          <w:sz w:val="18"/>
          <w:szCs w:val="18"/>
        </w:rPr>
      </w:pPr>
      <w:r w:rsidRPr="005E2A07">
        <w:rPr>
          <w:rFonts w:ascii="Gotham" w:hAnsi="Gotham"/>
          <w:b/>
          <w:bCs/>
          <w:i/>
          <w:iCs/>
          <w:sz w:val="18"/>
          <w:szCs w:val="18"/>
        </w:rPr>
        <w:t>VI.</w:t>
      </w:r>
      <w:r w:rsidRPr="005E2A07">
        <w:rPr>
          <w:rFonts w:ascii="Gotham" w:hAnsi="Gotham"/>
          <w:i/>
          <w:iCs/>
          <w:sz w:val="18"/>
          <w:szCs w:val="18"/>
        </w:rPr>
        <w:t xml:space="preserve"> Determinar la procedencia de la detención de las personas imputadas por la comisión de hechos que la ley señale como delito, en los términos previstos por el artículo 16 de la Constitución, procediendo en consecuencia;</w:t>
      </w:r>
    </w:p>
    <w:p w14:paraId="1D50317E" w14:textId="77777777" w:rsidR="005E2A07" w:rsidRPr="005E2A07" w:rsidRDefault="005E2A07" w:rsidP="005E2A07">
      <w:pPr>
        <w:spacing w:after="0" w:line="240" w:lineRule="atLeast"/>
        <w:ind w:left="-567" w:right="-516"/>
        <w:jc w:val="both"/>
        <w:rPr>
          <w:rFonts w:ascii="Gotham" w:hAnsi="Gotham"/>
          <w:i/>
          <w:iCs/>
          <w:sz w:val="18"/>
          <w:szCs w:val="18"/>
        </w:rPr>
      </w:pPr>
      <w:r w:rsidRPr="005E2A07">
        <w:rPr>
          <w:rFonts w:ascii="Gotham" w:hAnsi="Gotham"/>
          <w:b/>
          <w:bCs/>
          <w:i/>
          <w:iCs/>
          <w:sz w:val="18"/>
          <w:szCs w:val="18"/>
        </w:rPr>
        <w:lastRenderedPageBreak/>
        <w:t>VII</w:t>
      </w:r>
      <w:r w:rsidRPr="005E2A07">
        <w:rPr>
          <w:rFonts w:ascii="Gotham" w:hAnsi="Gotham"/>
          <w:i/>
          <w:iCs/>
          <w:sz w:val="18"/>
          <w:szCs w:val="18"/>
        </w:rPr>
        <w:t>. Realizar el aseguramiento y registro de bienes de conformidad con las disposiciones aplicables;</w:t>
      </w:r>
    </w:p>
    <w:p w14:paraId="28876CAA" w14:textId="77777777" w:rsidR="005E2A07" w:rsidRPr="005E2A07" w:rsidRDefault="005E2A07" w:rsidP="005E2A07">
      <w:pPr>
        <w:spacing w:after="0" w:line="240" w:lineRule="atLeast"/>
        <w:ind w:left="-567" w:right="-516"/>
        <w:jc w:val="both"/>
        <w:rPr>
          <w:rFonts w:ascii="Gotham" w:hAnsi="Gotham"/>
          <w:i/>
          <w:iCs/>
          <w:sz w:val="18"/>
          <w:szCs w:val="18"/>
        </w:rPr>
      </w:pPr>
    </w:p>
    <w:p w14:paraId="6E6090F1" w14:textId="77777777" w:rsidR="005E2A07" w:rsidRPr="005E2A07" w:rsidRDefault="005E2A07" w:rsidP="005E2A07">
      <w:pPr>
        <w:spacing w:after="0" w:line="240" w:lineRule="atLeast"/>
        <w:ind w:left="-567" w:right="-516"/>
        <w:jc w:val="both"/>
        <w:rPr>
          <w:rFonts w:ascii="Gotham" w:hAnsi="Gotham"/>
          <w:i/>
          <w:iCs/>
          <w:sz w:val="18"/>
          <w:szCs w:val="18"/>
        </w:rPr>
      </w:pPr>
      <w:r w:rsidRPr="005E2A07">
        <w:rPr>
          <w:rFonts w:ascii="Gotham" w:hAnsi="Gotham"/>
          <w:b/>
          <w:bCs/>
          <w:i/>
          <w:iCs/>
          <w:sz w:val="18"/>
          <w:szCs w:val="18"/>
        </w:rPr>
        <w:t>VIII</w:t>
      </w:r>
      <w:r w:rsidRPr="005E2A07">
        <w:rPr>
          <w:rFonts w:ascii="Gotham" w:hAnsi="Gotham"/>
          <w:i/>
          <w:iCs/>
          <w:sz w:val="18"/>
          <w:szCs w:val="18"/>
        </w:rPr>
        <w:t>. Participar en todas las etapas del procedimiento penal, desde la investigación inicial hasta</w:t>
      </w:r>
    </w:p>
    <w:p w14:paraId="09A56FEE" w14:textId="77777777" w:rsidR="005E2A07" w:rsidRPr="005E2A07" w:rsidRDefault="005E2A07" w:rsidP="005E2A07">
      <w:pPr>
        <w:spacing w:after="0" w:line="240" w:lineRule="atLeast"/>
        <w:ind w:left="-567" w:right="-516"/>
        <w:jc w:val="both"/>
        <w:rPr>
          <w:rFonts w:ascii="Gotham" w:hAnsi="Gotham"/>
          <w:i/>
          <w:iCs/>
          <w:sz w:val="18"/>
          <w:szCs w:val="18"/>
        </w:rPr>
      </w:pPr>
      <w:r w:rsidRPr="005E2A07">
        <w:rPr>
          <w:rFonts w:ascii="Gotham" w:hAnsi="Gotham"/>
          <w:i/>
          <w:iCs/>
          <w:sz w:val="18"/>
          <w:szCs w:val="18"/>
        </w:rPr>
        <w:t>que se dicte sentencia, conforme a lo previsto en el Código Nacional;</w:t>
      </w:r>
    </w:p>
    <w:p w14:paraId="2AC3B309" w14:textId="77777777" w:rsidR="005E2A07" w:rsidRPr="005E2A07" w:rsidRDefault="005E2A07" w:rsidP="005E2A07">
      <w:pPr>
        <w:spacing w:after="0" w:line="240" w:lineRule="atLeast"/>
        <w:ind w:left="-567" w:right="-516"/>
        <w:jc w:val="both"/>
        <w:rPr>
          <w:rFonts w:ascii="Gotham" w:hAnsi="Gotham"/>
          <w:b/>
          <w:bCs/>
          <w:i/>
          <w:iCs/>
          <w:sz w:val="18"/>
          <w:szCs w:val="18"/>
        </w:rPr>
      </w:pPr>
    </w:p>
    <w:p w14:paraId="30B8353D" w14:textId="77777777" w:rsidR="005E2A07" w:rsidRPr="005E2A07" w:rsidRDefault="005E2A07" w:rsidP="005E2A07">
      <w:pPr>
        <w:spacing w:after="0" w:line="240" w:lineRule="atLeast"/>
        <w:ind w:left="-567" w:right="-516"/>
        <w:jc w:val="both"/>
        <w:rPr>
          <w:rFonts w:ascii="Gotham" w:hAnsi="Gotham"/>
          <w:i/>
          <w:iCs/>
          <w:sz w:val="18"/>
          <w:szCs w:val="18"/>
        </w:rPr>
      </w:pPr>
      <w:r w:rsidRPr="005E2A07">
        <w:rPr>
          <w:rFonts w:ascii="Gotham" w:hAnsi="Gotham"/>
          <w:b/>
          <w:bCs/>
          <w:i/>
          <w:iCs/>
          <w:sz w:val="18"/>
          <w:szCs w:val="18"/>
        </w:rPr>
        <w:t>IX.</w:t>
      </w:r>
      <w:r w:rsidRPr="005E2A07">
        <w:rPr>
          <w:rFonts w:ascii="Gotham" w:hAnsi="Gotham"/>
          <w:i/>
          <w:iCs/>
          <w:sz w:val="18"/>
          <w:szCs w:val="18"/>
        </w:rPr>
        <w:t xml:space="preserve"> Impugnar, en los términos previstos por la presente Ley y demás disposiciones legales aplicables, las resoluciones judiciales;</w:t>
      </w:r>
    </w:p>
    <w:p w14:paraId="25DF3E40" w14:textId="77777777" w:rsidR="005E2A07" w:rsidRPr="005E2A07" w:rsidRDefault="005E2A07" w:rsidP="005E2A07">
      <w:pPr>
        <w:spacing w:after="0" w:line="240" w:lineRule="atLeast"/>
        <w:ind w:left="-567" w:right="-516"/>
        <w:jc w:val="both"/>
        <w:rPr>
          <w:rFonts w:ascii="Gotham" w:hAnsi="Gotham"/>
          <w:b/>
          <w:bCs/>
          <w:i/>
          <w:iCs/>
          <w:sz w:val="18"/>
          <w:szCs w:val="18"/>
        </w:rPr>
      </w:pPr>
    </w:p>
    <w:p w14:paraId="0063F5F8" w14:textId="77777777" w:rsidR="005E2A07" w:rsidRPr="005E2A07" w:rsidRDefault="005E2A07" w:rsidP="005E2A07">
      <w:pPr>
        <w:spacing w:after="0" w:line="240" w:lineRule="atLeast"/>
        <w:ind w:left="-567" w:right="-516"/>
        <w:jc w:val="both"/>
        <w:rPr>
          <w:rFonts w:ascii="Gotham" w:hAnsi="Gotham"/>
          <w:i/>
          <w:iCs/>
          <w:sz w:val="18"/>
          <w:szCs w:val="18"/>
        </w:rPr>
      </w:pPr>
      <w:r w:rsidRPr="005E2A07">
        <w:rPr>
          <w:rFonts w:ascii="Gotham" w:hAnsi="Gotham"/>
          <w:b/>
          <w:bCs/>
          <w:i/>
          <w:iCs/>
          <w:sz w:val="18"/>
          <w:szCs w:val="18"/>
        </w:rPr>
        <w:t>X.</w:t>
      </w:r>
      <w:r w:rsidRPr="005E2A07">
        <w:rPr>
          <w:rFonts w:ascii="Gotham" w:hAnsi="Gotham"/>
          <w:i/>
          <w:iCs/>
          <w:sz w:val="18"/>
          <w:szCs w:val="18"/>
        </w:rPr>
        <w:t xml:space="preserve"> Informar a la persona víctima o a la persona ofendida del delito, desde el momento en que</w:t>
      </w:r>
    </w:p>
    <w:p w14:paraId="15DFE0F8" w14:textId="77777777" w:rsidR="005E2A07" w:rsidRPr="005E2A07" w:rsidRDefault="005E2A07" w:rsidP="005E2A07">
      <w:pPr>
        <w:spacing w:after="0" w:line="240" w:lineRule="atLeast"/>
        <w:ind w:left="-567" w:right="-516"/>
        <w:jc w:val="both"/>
        <w:rPr>
          <w:rFonts w:ascii="Gotham" w:hAnsi="Gotham"/>
          <w:i/>
          <w:iCs/>
          <w:sz w:val="18"/>
          <w:szCs w:val="18"/>
        </w:rPr>
      </w:pPr>
      <w:r w:rsidRPr="005E2A07">
        <w:rPr>
          <w:rFonts w:ascii="Gotham" w:hAnsi="Gotham"/>
          <w:i/>
          <w:iCs/>
          <w:sz w:val="18"/>
          <w:szCs w:val="18"/>
        </w:rPr>
        <w:t>se presente o comparezca ante él, los derechos que le otorga la Constitución, la Ley General de Víctimas, el Código Nacional y las demás disposiciones legales aplicables, así como sus alcances, incluyendo el derecho de designar a la persona asesora jurídica;</w:t>
      </w:r>
    </w:p>
    <w:p w14:paraId="48C65493" w14:textId="77777777" w:rsidR="005E2A07" w:rsidRPr="005E2A07" w:rsidRDefault="005E2A07" w:rsidP="005E2A07">
      <w:pPr>
        <w:spacing w:after="0" w:line="240" w:lineRule="atLeast"/>
        <w:ind w:left="-567" w:right="-516"/>
        <w:jc w:val="both"/>
        <w:rPr>
          <w:rFonts w:ascii="Gotham" w:hAnsi="Gotham"/>
          <w:i/>
          <w:iCs/>
          <w:sz w:val="18"/>
          <w:szCs w:val="18"/>
        </w:rPr>
      </w:pPr>
    </w:p>
    <w:p w14:paraId="7BA7625F" w14:textId="77777777" w:rsidR="005E2A07" w:rsidRPr="005E2A07" w:rsidRDefault="005E2A07" w:rsidP="005E2A07">
      <w:pPr>
        <w:spacing w:after="0" w:line="240" w:lineRule="atLeast"/>
        <w:ind w:left="-567" w:right="-516"/>
        <w:jc w:val="both"/>
        <w:rPr>
          <w:rFonts w:ascii="Gotham" w:hAnsi="Gotham"/>
          <w:i/>
          <w:iCs/>
          <w:sz w:val="18"/>
          <w:szCs w:val="18"/>
        </w:rPr>
      </w:pPr>
      <w:r w:rsidRPr="005E2A07">
        <w:rPr>
          <w:rFonts w:ascii="Gotham" w:hAnsi="Gotham"/>
          <w:b/>
          <w:bCs/>
          <w:i/>
          <w:iCs/>
          <w:sz w:val="18"/>
          <w:szCs w:val="18"/>
        </w:rPr>
        <w:t>XI.</w:t>
      </w:r>
      <w:r w:rsidRPr="005E2A07">
        <w:rPr>
          <w:rFonts w:ascii="Gotham" w:hAnsi="Gotham"/>
          <w:i/>
          <w:iCs/>
          <w:sz w:val="18"/>
          <w:szCs w:val="18"/>
        </w:rPr>
        <w:t xml:space="preserve"> Garantizar en toda la investigación y el proceso penal los derechos de las personas víctimas establecidos en la Constitución, la Ley General de Víctimas, el Código Nacional y en las leyes aplicables. Para lo cual tendrá las siguientes obligaciones:</w:t>
      </w:r>
    </w:p>
    <w:p w14:paraId="5F75DA29" w14:textId="77777777" w:rsidR="005E2A07" w:rsidRPr="005E2A07" w:rsidRDefault="005E2A07" w:rsidP="005E2A07">
      <w:pPr>
        <w:spacing w:after="0" w:line="240" w:lineRule="atLeast"/>
        <w:ind w:left="-567" w:right="-516"/>
        <w:jc w:val="both"/>
        <w:rPr>
          <w:rFonts w:ascii="Gotham" w:hAnsi="Gotham"/>
          <w:b/>
          <w:bCs/>
          <w:i/>
          <w:iCs/>
          <w:sz w:val="18"/>
          <w:szCs w:val="18"/>
        </w:rPr>
      </w:pPr>
    </w:p>
    <w:p w14:paraId="473F3647" w14:textId="77777777" w:rsidR="005E2A07" w:rsidRPr="005E2A07" w:rsidRDefault="005E2A07" w:rsidP="005E2A07">
      <w:pPr>
        <w:spacing w:after="0" w:line="240" w:lineRule="atLeast"/>
        <w:ind w:left="-567" w:right="-516"/>
        <w:jc w:val="both"/>
        <w:rPr>
          <w:rFonts w:ascii="Gotham" w:hAnsi="Gotham"/>
          <w:i/>
          <w:iCs/>
          <w:sz w:val="18"/>
          <w:szCs w:val="18"/>
        </w:rPr>
      </w:pPr>
      <w:r w:rsidRPr="005E2A07">
        <w:rPr>
          <w:rFonts w:ascii="Gotham" w:hAnsi="Gotham"/>
          <w:b/>
          <w:bCs/>
          <w:i/>
          <w:iCs/>
          <w:sz w:val="18"/>
          <w:szCs w:val="18"/>
        </w:rPr>
        <w:t>a)</w:t>
      </w:r>
      <w:r w:rsidRPr="005E2A07">
        <w:rPr>
          <w:rFonts w:ascii="Gotham" w:hAnsi="Gotham"/>
          <w:i/>
          <w:iCs/>
          <w:sz w:val="18"/>
          <w:szCs w:val="18"/>
        </w:rPr>
        <w:t xml:space="preserve"> Recibir las propuestas de líneas de investigación que les formulen las personas víctimas y sus personas asesoras y tomarlas en consideración en la generación o modificación de planes de investigación y la práctica de diligencias específicas que las involucren;</w:t>
      </w:r>
    </w:p>
    <w:p w14:paraId="5F122466" w14:textId="77777777" w:rsidR="005E2A07" w:rsidRPr="005E2A07" w:rsidRDefault="005E2A07" w:rsidP="005E2A07">
      <w:pPr>
        <w:spacing w:after="0" w:line="240" w:lineRule="atLeast"/>
        <w:ind w:left="-567" w:right="-516"/>
        <w:jc w:val="both"/>
        <w:rPr>
          <w:rFonts w:ascii="Gotham" w:hAnsi="Gotham"/>
          <w:i/>
          <w:iCs/>
          <w:sz w:val="18"/>
          <w:szCs w:val="18"/>
        </w:rPr>
      </w:pPr>
    </w:p>
    <w:p w14:paraId="560B3864" w14:textId="77777777" w:rsidR="005E2A07" w:rsidRPr="005E2A07" w:rsidRDefault="005E2A07" w:rsidP="005E2A07">
      <w:pPr>
        <w:spacing w:after="0" w:line="240" w:lineRule="atLeast"/>
        <w:ind w:left="-567" w:right="-516"/>
        <w:jc w:val="both"/>
        <w:rPr>
          <w:rFonts w:ascii="Gotham" w:hAnsi="Gotham"/>
          <w:i/>
          <w:iCs/>
          <w:sz w:val="18"/>
          <w:szCs w:val="18"/>
        </w:rPr>
      </w:pPr>
      <w:r w:rsidRPr="005E2A07">
        <w:rPr>
          <w:rFonts w:ascii="Gotham" w:hAnsi="Gotham"/>
          <w:b/>
          <w:bCs/>
          <w:i/>
          <w:iCs/>
          <w:sz w:val="18"/>
          <w:szCs w:val="18"/>
        </w:rPr>
        <w:t>XXIV.</w:t>
      </w:r>
      <w:r w:rsidRPr="005E2A07">
        <w:rPr>
          <w:rFonts w:ascii="Gotham" w:hAnsi="Gotham"/>
          <w:i/>
          <w:iCs/>
          <w:sz w:val="18"/>
          <w:szCs w:val="18"/>
        </w:rPr>
        <w:t xml:space="preserve"> Determinar la investigación, a través del ejercicio o desistimiento de la acción penal o de la acción de extinción de dominio, así como ordenar el archivo temporal, aplicar la abstención de investigar, algún criterio de oportunidad o solicitar la suspensión condicional del proceso de conformidad con lo dispuesto en esta Ley y la legislación aplicable;</w:t>
      </w:r>
    </w:p>
    <w:p w14:paraId="077F3E48" w14:textId="77777777" w:rsidR="005E2A07" w:rsidRPr="005E2A07" w:rsidRDefault="005E2A07" w:rsidP="005E2A07">
      <w:pPr>
        <w:spacing w:after="0" w:line="240" w:lineRule="atLeast"/>
        <w:ind w:left="-567" w:right="-516"/>
        <w:jc w:val="both"/>
        <w:rPr>
          <w:rFonts w:ascii="Gotham" w:hAnsi="Gotham"/>
          <w:b/>
          <w:bCs/>
          <w:i/>
          <w:iCs/>
          <w:sz w:val="18"/>
          <w:szCs w:val="18"/>
        </w:rPr>
      </w:pPr>
    </w:p>
    <w:p w14:paraId="3784FD7D" w14:textId="77777777" w:rsidR="005E2A07" w:rsidRPr="005E2A07" w:rsidRDefault="005E2A07" w:rsidP="005E2A07">
      <w:pPr>
        <w:spacing w:after="0" w:line="240" w:lineRule="atLeast"/>
        <w:ind w:left="-567" w:right="-516"/>
        <w:jc w:val="both"/>
        <w:rPr>
          <w:rFonts w:ascii="Gotham" w:hAnsi="Gotham"/>
          <w:i/>
          <w:iCs/>
          <w:sz w:val="18"/>
          <w:szCs w:val="18"/>
        </w:rPr>
      </w:pPr>
      <w:r w:rsidRPr="005E2A07">
        <w:rPr>
          <w:rFonts w:ascii="Gotham" w:hAnsi="Gotham"/>
          <w:b/>
          <w:bCs/>
          <w:i/>
          <w:iCs/>
          <w:sz w:val="18"/>
          <w:szCs w:val="18"/>
        </w:rPr>
        <w:t>XXXI.</w:t>
      </w:r>
      <w:r w:rsidRPr="005E2A07">
        <w:rPr>
          <w:rFonts w:ascii="Gotham" w:hAnsi="Gotham"/>
          <w:i/>
          <w:iCs/>
          <w:sz w:val="18"/>
          <w:szCs w:val="18"/>
        </w:rPr>
        <w:t xml:space="preserve"> Intervenir en el procedimiento de ejecución de las sanciones penales y medidas de seguridad en los términos de las disposiciones legales aplicables;</w:t>
      </w:r>
    </w:p>
    <w:p w14:paraId="03FD7A22" w14:textId="77777777" w:rsidR="005E2A07" w:rsidRPr="005E2A07" w:rsidRDefault="005E2A07" w:rsidP="005E2A07">
      <w:pPr>
        <w:spacing w:after="0" w:line="240" w:lineRule="atLeast"/>
        <w:ind w:left="-567" w:right="-516"/>
        <w:jc w:val="both"/>
        <w:rPr>
          <w:rFonts w:ascii="Gotham" w:hAnsi="Gotham"/>
          <w:i/>
          <w:iCs/>
          <w:sz w:val="18"/>
          <w:szCs w:val="18"/>
        </w:rPr>
      </w:pPr>
    </w:p>
    <w:p w14:paraId="2E431609" w14:textId="77777777" w:rsidR="005E2A07" w:rsidRPr="005E2A07" w:rsidRDefault="005E2A07" w:rsidP="005E2A07">
      <w:pPr>
        <w:spacing w:after="0" w:line="240" w:lineRule="atLeast"/>
        <w:ind w:left="-567" w:right="-516"/>
        <w:jc w:val="both"/>
        <w:rPr>
          <w:rFonts w:ascii="Gotham" w:hAnsi="Gotham"/>
          <w:i/>
          <w:iCs/>
          <w:sz w:val="18"/>
          <w:szCs w:val="18"/>
          <w:lang w:val="es-ES"/>
        </w:rPr>
      </w:pPr>
      <w:r w:rsidRPr="005E2A07">
        <w:rPr>
          <w:rFonts w:ascii="Gotham" w:hAnsi="Gotham"/>
          <w:b/>
          <w:bCs/>
          <w:i/>
          <w:iCs/>
          <w:sz w:val="18"/>
          <w:szCs w:val="18"/>
        </w:rPr>
        <w:t>XLVI.</w:t>
      </w:r>
      <w:r w:rsidRPr="005E2A07">
        <w:rPr>
          <w:rFonts w:ascii="Gotham" w:hAnsi="Gotham"/>
          <w:i/>
          <w:iCs/>
          <w:sz w:val="18"/>
          <w:szCs w:val="18"/>
        </w:rPr>
        <w:t xml:space="preserve"> Participar con el carácter que la ley le confiera durante la investigación y en todas las etapas de aquellos procedimientos en que así lo determinen las leyes aplicables, siempre que la actuación encomendada sea acorde con sus funciones constitucionales;”</w:t>
      </w:r>
      <w:r w:rsidRPr="005E2A07">
        <w:rPr>
          <w:rFonts w:ascii="Gotham" w:hAnsi="Gotham"/>
          <w:b/>
          <w:bCs/>
          <w:i/>
          <w:iCs/>
          <w:sz w:val="18"/>
          <w:szCs w:val="18"/>
        </w:rPr>
        <w:t xml:space="preserve"> (Énfasis Añadido)</w:t>
      </w:r>
    </w:p>
    <w:p w14:paraId="5EB12D23" w14:textId="77777777" w:rsidR="005E2A07" w:rsidRPr="005E2A07" w:rsidRDefault="005E2A07" w:rsidP="005E2A07">
      <w:pPr>
        <w:spacing w:after="0" w:line="240" w:lineRule="atLeast"/>
        <w:ind w:left="-567" w:right="-516"/>
        <w:jc w:val="both"/>
        <w:rPr>
          <w:rFonts w:ascii="Gotham" w:hAnsi="Gotham"/>
          <w:i/>
          <w:iCs/>
          <w:sz w:val="18"/>
          <w:szCs w:val="18"/>
          <w:lang w:val="es-ES"/>
        </w:rPr>
      </w:pPr>
    </w:p>
    <w:p w14:paraId="4E1D77B3" w14:textId="77777777" w:rsidR="005E2A07" w:rsidRPr="005E2A07" w:rsidRDefault="005E2A07" w:rsidP="005E2A07">
      <w:pPr>
        <w:spacing w:after="0" w:line="240" w:lineRule="atLeast"/>
        <w:ind w:left="-567" w:right="-516"/>
        <w:jc w:val="both"/>
        <w:rPr>
          <w:rFonts w:ascii="Gotham" w:hAnsi="Gotham"/>
          <w:i/>
          <w:iCs/>
          <w:sz w:val="18"/>
          <w:szCs w:val="18"/>
        </w:rPr>
      </w:pPr>
      <w:r w:rsidRPr="005E2A07">
        <w:rPr>
          <w:rFonts w:ascii="Gotham" w:hAnsi="Gotham"/>
          <w:b/>
          <w:bCs/>
          <w:i/>
          <w:iCs/>
          <w:sz w:val="18"/>
          <w:szCs w:val="18"/>
        </w:rPr>
        <w:t>“Artículo 41.</w:t>
      </w:r>
      <w:r w:rsidRPr="005E2A07">
        <w:rPr>
          <w:rFonts w:ascii="Gotham" w:hAnsi="Gotham"/>
          <w:i/>
          <w:iCs/>
          <w:sz w:val="18"/>
          <w:szCs w:val="18"/>
        </w:rPr>
        <w:t xml:space="preserve"> Con independencia de las facultades que señalan la Constitución, el Código Nacional, y las demás disposiciones aplicables, las personas agentes de la Policía Federal Ministerial deberán actuar durante la investigación bajo la conducción y mando de la persona agente del Ministerio Público de la Federación, en ejercicio de las siguientes facultades:</w:t>
      </w:r>
    </w:p>
    <w:p w14:paraId="5B85DBA7" w14:textId="77777777" w:rsidR="005E2A07" w:rsidRPr="005E2A07" w:rsidRDefault="005E2A07" w:rsidP="005E2A07">
      <w:pPr>
        <w:spacing w:after="0" w:line="240" w:lineRule="atLeast"/>
        <w:ind w:left="-567" w:right="-516"/>
        <w:jc w:val="both"/>
        <w:rPr>
          <w:rFonts w:ascii="Gotham" w:hAnsi="Gotham"/>
          <w:b/>
          <w:bCs/>
          <w:i/>
          <w:iCs/>
          <w:sz w:val="18"/>
          <w:szCs w:val="18"/>
        </w:rPr>
      </w:pPr>
    </w:p>
    <w:p w14:paraId="39487667" w14:textId="77777777" w:rsidR="005E2A07" w:rsidRPr="005E2A07" w:rsidRDefault="005E2A07" w:rsidP="005E2A07">
      <w:pPr>
        <w:spacing w:after="0" w:line="240" w:lineRule="atLeast"/>
        <w:ind w:left="-567" w:right="-516"/>
        <w:jc w:val="both"/>
        <w:rPr>
          <w:rFonts w:ascii="Gotham" w:hAnsi="Gotham"/>
          <w:i/>
          <w:iCs/>
          <w:sz w:val="18"/>
          <w:szCs w:val="18"/>
        </w:rPr>
      </w:pPr>
      <w:r w:rsidRPr="005E2A07">
        <w:rPr>
          <w:rFonts w:ascii="Gotham" w:hAnsi="Gotham"/>
          <w:b/>
          <w:bCs/>
          <w:i/>
          <w:iCs/>
          <w:sz w:val="18"/>
          <w:szCs w:val="18"/>
        </w:rPr>
        <w:t>I.</w:t>
      </w:r>
      <w:r w:rsidRPr="005E2A07">
        <w:rPr>
          <w:rFonts w:ascii="Gotham" w:hAnsi="Gotham"/>
          <w:i/>
          <w:iCs/>
          <w:sz w:val="18"/>
          <w:szCs w:val="18"/>
        </w:rPr>
        <w:t xml:space="preserve"> Investigar hechos que puedan ser constitutivos de delito y los bienes relacionados o producto </w:t>
      </w:r>
      <w:proofErr w:type="gramStart"/>
      <w:r w:rsidRPr="005E2A07">
        <w:rPr>
          <w:rFonts w:ascii="Gotham" w:hAnsi="Gotham"/>
          <w:i/>
          <w:iCs/>
          <w:sz w:val="18"/>
          <w:szCs w:val="18"/>
        </w:rPr>
        <w:t>del mismo</w:t>
      </w:r>
      <w:proofErr w:type="gramEnd"/>
      <w:r w:rsidRPr="005E2A07">
        <w:rPr>
          <w:rFonts w:ascii="Gotham" w:hAnsi="Gotham"/>
          <w:i/>
          <w:iCs/>
          <w:sz w:val="18"/>
          <w:szCs w:val="18"/>
        </w:rPr>
        <w:t>, llevando a cabo las técnicas de investigación autorizadas al efecto y que resulten necesarias;</w:t>
      </w:r>
    </w:p>
    <w:p w14:paraId="2BF31401" w14:textId="77777777" w:rsidR="005E2A07" w:rsidRPr="005E2A07" w:rsidRDefault="005E2A07" w:rsidP="005E2A07">
      <w:pPr>
        <w:spacing w:after="0" w:line="240" w:lineRule="atLeast"/>
        <w:ind w:left="-567" w:right="-516"/>
        <w:jc w:val="both"/>
        <w:rPr>
          <w:rFonts w:ascii="Gotham" w:hAnsi="Gotham"/>
          <w:i/>
          <w:iCs/>
          <w:sz w:val="18"/>
          <w:szCs w:val="18"/>
        </w:rPr>
      </w:pPr>
    </w:p>
    <w:p w14:paraId="275321E3" w14:textId="77777777" w:rsidR="005E2A07" w:rsidRPr="005E2A07" w:rsidRDefault="005E2A07" w:rsidP="005E2A07">
      <w:pPr>
        <w:spacing w:after="0" w:line="240" w:lineRule="atLeast"/>
        <w:ind w:left="-567" w:right="-516"/>
        <w:jc w:val="both"/>
        <w:rPr>
          <w:rFonts w:ascii="Gotham" w:hAnsi="Gotham"/>
          <w:i/>
          <w:iCs/>
          <w:sz w:val="18"/>
          <w:szCs w:val="18"/>
        </w:rPr>
      </w:pPr>
      <w:r w:rsidRPr="005E2A07">
        <w:rPr>
          <w:rFonts w:ascii="Gotham" w:hAnsi="Gotham"/>
          <w:b/>
          <w:bCs/>
          <w:i/>
          <w:iCs/>
          <w:sz w:val="18"/>
          <w:szCs w:val="18"/>
        </w:rPr>
        <w:t>XIII</w:t>
      </w:r>
      <w:r w:rsidRPr="005E2A07">
        <w:rPr>
          <w:rFonts w:ascii="Gotham" w:hAnsi="Gotham"/>
          <w:i/>
          <w:iCs/>
          <w:sz w:val="18"/>
          <w:szCs w:val="18"/>
        </w:rPr>
        <w:t>. Realizar las técnicas de investigación en operativos policiales de búsqueda y localización de personas con orden de extradición en términos de la legislación aplicable;</w:t>
      </w:r>
    </w:p>
    <w:p w14:paraId="3B47CBCB" w14:textId="77777777" w:rsidR="005E2A07" w:rsidRPr="005E2A07" w:rsidRDefault="005E2A07" w:rsidP="005E2A07">
      <w:pPr>
        <w:spacing w:after="0" w:line="240" w:lineRule="atLeast"/>
        <w:ind w:left="-567" w:right="-516"/>
        <w:jc w:val="both"/>
        <w:rPr>
          <w:rFonts w:ascii="Gotham" w:hAnsi="Gotham"/>
          <w:i/>
          <w:iCs/>
          <w:sz w:val="18"/>
          <w:szCs w:val="18"/>
        </w:rPr>
      </w:pPr>
    </w:p>
    <w:p w14:paraId="4C620BC7" w14:textId="77777777" w:rsidR="005E2A07" w:rsidRDefault="005E2A07" w:rsidP="005E2A07">
      <w:pPr>
        <w:spacing w:after="0" w:line="240" w:lineRule="atLeast"/>
        <w:ind w:left="-567" w:right="-516"/>
        <w:jc w:val="both"/>
        <w:rPr>
          <w:rFonts w:ascii="Gotham" w:hAnsi="Gotham"/>
          <w:i/>
          <w:iCs/>
          <w:sz w:val="18"/>
          <w:szCs w:val="18"/>
        </w:rPr>
      </w:pPr>
      <w:r w:rsidRPr="005E2A07">
        <w:rPr>
          <w:rFonts w:ascii="Gotham" w:hAnsi="Gotham"/>
          <w:b/>
          <w:bCs/>
          <w:i/>
          <w:iCs/>
          <w:sz w:val="18"/>
          <w:szCs w:val="18"/>
        </w:rPr>
        <w:t>XV.</w:t>
      </w:r>
      <w:r w:rsidRPr="005E2A07">
        <w:rPr>
          <w:rFonts w:ascii="Gotham" w:hAnsi="Gotham"/>
          <w:i/>
          <w:iCs/>
          <w:sz w:val="18"/>
          <w:szCs w:val="18"/>
        </w:rPr>
        <w:t xml:space="preserve"> Diseñar e implementar operaciones especiales, que permitan la ubicación de objetivos en investigaciones estratégicas o de alto impacto social; </w:t>
      </w:r>
    </w:p>
    <w:p w14:paraId="77E83FAB" w14:textId="77777777" w:rsidR="005A6CB5" w:rsidRPr="005E2A07" w:rsidRDefault="005A6CB5" w:rsidP="005E2A07">
      <w:pPr>
        <w:spacing w:after="0" w:line="240" w:lineRule="atLeast"/>
        <w:ind w:left="-567" w:right="-516"/>
        <w:jc w:val="both"/>
        <w:rPr>
          <w:rFonts w:ascii="Gotham" w:hAnsi="Gotham"/>
          <w:i/>
          <w:iCs/>
          <w:sz w:val="18"/>
          <w:szCs w:val="18"/>
        </w:rPr>
      </w:pPr>
    </w:p>
    <w:p w14:paraId="607E9A26" w14:textId="77777777" w:rsidR="005E2A07" w:rsidRPr="005E2A07" w:rsidRDefault="005E2A07" w:rsidP="005E2A07">
      <w:pPr>
        <w:spacing w:after="0" w:line="240" w:lineRule="atLeast"/>
        <w:ind w:left="-567" w:right="-516"/>
        <w:jc w:val="both"/>
        <w:rPr>
          <w:rFonts w:ascii="Gotham" w:hAnsi="Gotham"/>
          <w:i/>
          <w:iCs/>
          <w:sz w:val="18"/>
          <w:szCs w:val="18"/>
        </w:rPr>
      </w:pPr>
      <w:r w:rsidRPr="005E2A07">
        <w:rPr>
          <w:rFonts w:ascii="Gotham" w:hAnsi="Gotham"/>
          <w:b/>
          <w:bCs/>
          <w:i/>
          <w:iCs/>
          <w:sz w:val="18"/>
          <w:szCs w:val="18"/>
        </w:rPr>
        <w:t>XVI.</w:t>
      </w:r>
      <w:r w:rsidRPr="005E2A07">
        <w:rPr>
          <w:rFonts w:ascii="Gotham" w:hAnsi="Gotham"/>
          <w:i/>
          <w:iCs/>
          <w:sz w:val="18"/>
          <w:szCs w:val="18"/>
        </w:rPr>
        <w:t xml:space="preserve"> Recabar información mediante la utilización de medios e instrumentos y cualquier herramienta que resulte necesaria para la generación de inteligencia. En el ejercicio de esta facultad se deberán respetar irrestrictamente </w:t>
      </w:r>
      <w:r w:rsidRPr="005E2A07">
        <w:rPr>
          <w:rFonts w:ascii="Gotham" w:hAnsi="Gotham"/>
          <w:i/>
          <w:iCs/>
          <w:sz w:val="18"/>
          <w:szCs w:val="18"/>
        </w:rPr>
        <w:lastRenderedPageBreak/>
        <w:t xml:space="preserve">los derechos humanos de las personas ponderando el derecho a la vida privada de las personas. Los datos obtenidos con afectación a la vida privada carecen de todo valor probatorio pudiendo dar lugar a las responsabilidades a que haya lugar, incluida la penal; </w:t>
      </w:r>
    </w:p>
    <w:p w14:paraId="73EC95FE" w14:textId="77777777" w:rsidR="005E2A07" w:rsidRPr="005E2A07" w:rsidRDefault="005E2A07" w:rsidP="005E2A07">
      <w:pPr>
        <w:spacing w:after="0" w:line="240" w:lineRule="atLeast"/>
        <w:ind w:left="-567" w:right="-516"/>
        <w:jc w:val="both"/>
        <w:rPr>
          <w:rFonts w:ascii="Gotham" w:hAnsi="Gotham"/>
          <w:i/>
          <w:iCs/>
          <w:sz w:val="18"/>
          <w:szCs w:val="18"/>
        </w:rPr>
      </w:pPr>
    </w:p>
    <w:p w14:paraId="56432A95" w14:textId="77777777" w:rsidR="005E2A07" w:rsidRPr="005E2A07" w:rsidRDefault="005E2A07" w:rsidP="005E2A07">
      <w:pPr>
        <w:spacing w:after="0" w:line="240" w:lineRule="atLeast"/>
        <w:ind w:left="-567" w:right="-516"/>
        <w:jc w:val="both"/>
        <w:rPr>
          <w:rFonts w:ascii="Gotham" w:hAnsi="Gotham"/>
          <w:i/>
          <w:iCs/>
          <w:sz w:val="18"/>
          <w:szCs w:val="18"/>
        </w:rPr>
      </w:pPr>
      <w:r w:rsidRPr="005E2A07">
        <w:rPr>
          <w:rFonts w:ascii="Gotham" w:hAnsi="Gotham"/>
          <w:b/>
          <w:bCs/>
          <w:i/>
          <w:iCs/>
          <w:sz w:val="18"/>
          <w:szCs w:val="18"/>
        </w:rPr>
        <w:t>XVII.</w:t>
      </w:r>
      <w:r w:rsidRPr="005E2A07">
        <w:rPr>
          <w:rFonts w:ascii="Gotham" w:hAnsi="Gotham"/>
          <w:i/>
          <w:iCs/>
          <w:sz w:val="18"/>
          <w:szCs w:val="18"/>
        </w:rPr>
        <w:t xml:space="preserve"> Realizar operativos en conjunto con instituciones policiales de los tres órdenes de gobierno o extranjeras, mediante la eficaz coordinación del mando designado y bajo los principios de actuación policial; </w:t>
      </w:r>
    </w:p>
    <w:p w14:paraId="69C572F6" w14:textId="77777777" w:rsidR="005E2A07" w:rsidRPr="005E2A07" w:rsidRDefault="005E2A07" w:rsidP="005E2A07">
      <w:pPr>
        <w:spacing w:after="0" w:line="240" w:lineRule="atLeast"/>
        <w:ind w:left="-567" w:right="-516"/>
        <w:jc w:val="both"/>
        <w:rPr>
          <w:rFonts w:ascii="Gotham" w:hAnsi="Gotham"/>
          <w:i/>
          <w:iCs/>
          <w:sz w:val="18"/>
          <w:szCs w:val="18"/>
        </w:rPr>
      </w:pPr>
    </w:p>
    <w:p w14:paraId="56D84997" w14:textId="77777777" w:rsidR="005E2A07" w:rsidRPr="005E2A07" w:rsidRDefault="005E2A07" w:rsidP="005E2A07">
      <w:pPr>
        <w:spacing w:after="0" w:line="240" w:lineRule="atLeast"/>
        <w:ind w:left="-567" w:right="-516"/>
        <w:jc w:val="both"/>
        <w:rPr>
          <w:rFonts w:ascii="Gotham" w:hAnsi="Gotham"/>
          <w:i/>
          <w:iCs/>
          <w:sz w:val="18"/>
          <w:szCs w:val="18"/>
        </w:rPr>
      </w:pPr>
      <w:r w:rsidRPr="005E2A07">
        <w:rPr>
          <w:rFonts w:ascii="Gotham" w:hAnsi="Gotham"/>
          <w:b/>
          <w:bCs/>
          <w:i/>
          <w:iCs/>
          <w:sz w:val="18"/>
          <w:szCs w:val="18"/>
        </w:rPr>
        <w:t>XVIII.</w:t>
      </w:r>
      <w:r w:rsidRPr="005E2A07">
        <w:rPr>
          <w:rFonts w:ascii="Gotham" w:hAnsi="Gotham"/>
          <w:i/>
          <w:iCs/>
          <w:sz w:val="18"/>
          <w:szCs w:val="18"/>
        </w:rPr>
        <w:t xml:space="preserve"> Emitir los informes, partes policiales y demás documentos que se generen, con los requisitos de fondo y forma que establezcan las disposiciones aplicables;”</w:t>
      </w:r>
      <w:r w:rsidRPr="005E2A07">
        <w:rPr>
          <w:rFonts w:ascii="Gotham" w:hAnsi="Gotham"/>
          <w:b/>
          <w:bCs/>
          <w:i/>
          <w:iCs/>
          <w:sz w:val="18"/>
          <w:szCs w:val="18"/>
        </w:rPr>
        <w:t xml:space="preserve"> (Énfasis Añadido)</w:t>
      </w:r>
    </w:p>
    <w:p w14:paraId="1FFE2E25" w14:textId="77777777" w:rsidR="005E2A07" w:rsidRPr="005E2A07" w:rsidRDefault="005E2A07" w:rsidP="005E2A07">
      <w:pPr>
        <w:spacing w:after="0" w:line="240" w:lineRule="atLeast"/>
        <w:ind w:left="-567" w:right="-516"/>
        <w:jc w:val="both"/>
        <w:rPr>
          <w:rFonts w:ascii="Gotham" w:hAnsi="Gotham"/>
          <w:b/>
          <w:iCs/>
          <w:sz w:val="18"/>
          <w:szCs w:val="18"/>
        </w:rPr>
      </w:pPr>
    </w:p>
    <w:p w14:paraId="7E11B4A7" w14:textId="77777777" w:rsidR="005E2A07" w:rsidRPr="005E2A07" w:rsidRDefault="005E2A07" w:rsidP="005E2A07">
      <w:pPr>
        <w:spacing w:after="0" w:line="240" w:lineRule="atLeast"/>
        <w:ind w:left="-567" w:right="-516"/>
        <w:jc w:val="center"/>
        <w:rPr>
          <w:rFonts w:ascii="Gotham" w:hAnsi="Gotham"/>
          <w:b/>
          <w:bCs/>
          <w:i/>
          <w:iCs/>
          <w:sz w:val="18"/>
          <w:szCs w:val="18"/>
        </w:rPr>
      </w:pPr>
      <w:r w:rsidRPr="005E2A07">
        <w:rPr>
          <w:rFonts w:ascii="Gotham" w:hAnsi="Gotham"/>
          <w:b/>
          <w:bCs/>
          <w:i/>
          <w:iCs/>
          <w:sz w:val="18"/>
          <w:szCs w:val="18"/>
        </w:rPr>
        <w:t>Ley Orgánica Municipal del Estado de México</w:t>
      </w:r>
    </w:p>
    <w:p w14:paraId="084C61CF" w14:textId="77777777" w:rsidR="005E2A07" w:rsidRPr="005E2A07" w:rsidRDefault="005E2A07" w:rsidP="005E2A07">
      <w:pPr>
        <w:spacing w:after="0" w:line="240" w:lineRule="atLeast"/>
        <w:ind w:left="-567" w:right="-516"/>
        <w:jc w:val="both"/>
        <w:rPr>
          <w:rFonts w:ascii="Gotham" w:hAnsi="Gotham"/>
          <w:bCs/>
          <w:i/>
          <w:iCs/>
          <w:sz w:val="18"/>
          <w:szCs w:val="18"/>
        </w:rPr>
      </w:pPr>
    </w:p>
    <w:p w14:paraId="7550EE7B" w14:textId="77777777" w:rsidR="005E2A07" w:rsidRPr="005E2A07" w:rsidRDefault="005E2A07" w:rsidP="005E2A07">
      <w:pPr>
        <w:spacing w:after="0" w:line="240" w:lineRule="atLeast"/>
        <w:ind w:left="-567" w:right="-516"/>
        <w:jc w:val="both"/>
        <w:rPr>
          <w:rFonts w:ascii="Gotham" w:hAnsi="Gotham"/>
          <w:bCs/>
          <w:i/>
          <w:iCs/>
          <w:sz w:val="18"/>
          <w:szCs w:val="18"/>
        </w:rPr>
      </w:pPr>
      <w:r w:rsidRPr="005E2A07">
        <w:rPr>
          <w:rFonts w:ascii="Gotham" w:hAnsi="Gotham"/>
          <w:b/>
          <w:bCs/>
          <w:i/>
          <w:iCs/>
          <w:sz w:val="18"/>
          <w:szCs w:val="18"/>
        </w:rPr>
        <w:t>“Artículo 1.-</w:t>
      </w:r>
      <w:r w:rsidRPr="005E2A07">
        <w:rPr>
          <w:rFonts w:ascii="Gotham" w:hAnsi="Gotham"/>
          <w:bCs/>
          <w:i/>
          <w:iCs/>
          <w:sz w:val="18"/>
          <w:szCs w:val="18"/>
        </w:rPr>
        <w:t xml:space="preserve"> Esta Ley es de interés público y tiene por objeto regular las bases para la integración y organización del territorio, la población, el gobierno y la administración pública municipales. </w:t>
      </w:r>
    </w:p>
    <w:p w14:paraId="3CD9CBEF" w14:textId="77777777" w:rsidR="005E2A07" w:rsidRPr="005E2A07" w:rsidRDefault="005E2A07" w:rsidP="005E2A07">
      <w:pPr>
        <w:spacing w:after="0" w:line="240" w:lineRule="atLeast"/>
        <w:ind w:left="-567" w:right="-516"/>
        <w:jc w:val="both"/>
        <w:rPr>
          <w:rFonts w:ascii="Gotham" w:hAnsi="Gotham"/>
          <w:bCs/>
          <w:i/>
          <w:iCs/>
          <w:sz w:val="18"/>
          <w:szCs w:val="18"/>
        </w:rPr>
      </w:pPr>
    </w:p>
    <w:p w14:paraId="0A71755B" w14:textId="77777777" w:rsidR="005E2A07" w:rsidRPr="005E2A07" w:rsidRDefault="005E2A07" w:rsidP="005E2A07">
      <w:pPr>
        <w:spacing w:after="0" w:line="240" w:lineRule="atLeast"/>
        <w:ind w:left="-567" w:right="-516"/>
        <w:jc w:val="both"/>
        <w:rPr>
          <w:rFonts w:ascii="Gotham" w:hAnsi="Gotham"/>
          <w:bCs/>
          <w:i/>
          <w:iCs/>
          <w:sz w:val="18"/>
          <w:szCs w:val="18"/>
        </w:rPr>
      </w:pPr>
      <w:r w:rsidRPr="005E2A07">
        <w:rPr>
          <w:rFonts w:ascii="Gotham" w:hAnsi="Gotham"/>
          <w:b/>
          <w:bCs/>
          <w:i/>
          <w:iCs/>
          <w:sz w:val="18"/>
          <w:szCs w:val="18"/>
        </w:rPr>
        <w:t>El municipio libre es la base de la división territorial</w:t>
      </w:r>
      <w:r w:rsidRPr="005E2A07">
        <w:rPr>
          <w:rFonts w:ascii="Gotham" w:hAnsi="Gotham"/>
          <w:bCs/>
          <w:i/>
          <w:iCs/>
          <w:sz w:val="18"/>
          <w:szCs w:val="18"/>
        </w:rPr>
        <w:t xml:space="preserve"> y de la organización política del Estado, </w:t>
      </w:r>
      <w:r w:rsidRPr="005E2A07">
        <w:rPr>
          <w:rFonts w:ascii="Gotham" w:hAnsi="Gotham"/>
          <w:b/>
          <w:bCs/>
          <w:i/>
          <w:iCs/>
          <w:sz w:val="18"/>
          <w:szCs w:val="18"/>
        </w:rPr>
        <w:t>investido de personalidad jurídica propia,</w:t>
      </w:r>
      <w:r w:rsidRPr="005E2A07">
        <w:rPr>
          <w:rFonts w:ascii="Gotham" w:hAnsi="Gotham"/>
          <w:bCs/>
          <w:i/>
          <w:iCs/>
          <w:sz w:val="18"/>
          <w:szCs w:val="18"/>
        </w:rPr>
        <w:t xml:space="preserve"> integrado por una comunidad establecida en un territorio, con un </w:t>
      </w:r>
      <w:r w:rsidRPr="005E2A07">
        <w:rPr>
          <w:rFonts w:ascii="Gotham" w:hAnsi="Gotham"/>
          <w:b/>
          <w:bCs/>
          <w:i/>
          <w:iCs/>
          <w:sz w:val="18"/>
          <w:szCs w:val="18"/>
        </w:rPr>
        <w:t>gobierno autónomo en su régimen interior y en la administración de su hacienda pública</w:t>
      </w:r>
      <w:r w:rsidRPr="005E2A07">
        <w:rPr>
          <w:rFonts w:ascii="Gotham" w:hAnsi="Gotham"/>
          <w:bCs/>
          <w:i/>
          <w:iCs/>
          <w:sz w:val="18"/>
          <w:szCs w:val="18"/>
        </w:rPr>
        <w:t>, en términos del Artículo 115 de la Constitución Política de los Estados Unidos Mexicanos.”</w:t>
      </w:r>
      <w:r w:rsidRPr="005E2A07">
        <w:rPr>
          <w:rFonts w:ascii="Gotham" w:eastAsia="Times New Roman" w:hAnsi="Gotham" w:cs="Bw Modelica Cyrillic DEMO"/>
          <w:b/>
          <w:i/>
          <w:iCs/>
          <w:color w:val="000000" w:themeColor="text1"/>
          <w:sz w:val="18"/>
          <w:szCs w:val="18"/>
        </w:rPr>
        <w:t xml:space="preserve"> (énfasis añadido)</w:t>
      </w:r>
    </w:p>
    <w:p w14:paraId="3DAFDC41" w14:textId="77777777" w:rsidR="005E2A07" w:rsidRPr="005E2A07" w:rsidRDefault="005E2A07" w:rsidP="005E2A07">
      <w:pPr>
        <w:spacing w:after="0" w:line="240" w:lineRule="atLeast"/>
        <w:ind w:left="-567" w:right="-516"/>
        <w:jc w:val="both"/>
        <w:rPr>
          <w:rFonts w:ascii="Gotham" w:hAnsi="Gotham"/>
          <w:bCs/>
          <w:i/>
          <w:iCs/>
          <w:sz w:val="18"/>
          <w:szCs w:val="18"/>
        </w:rPr>
      </w:pPr>
    </w:p>
    <w:p w14:paraId="1EA18C4C" w14:textId="77777777" w:rsidR="005E2A07" w:rsidRPr="005E2A07" w:rsidRDefault="005E2A07" w:rsidP="005E2A07">
      <w:pPr>
        <w:spacing w:after="0" w:line="240" w:lineRule="atLeast"/>
        <w:ind w:left="-567" w:right="-516"/>
        <w:jc w:val="both"/>
        <w:rPr>
          <w:rFonts w:ascii="Gotham" w:hAnsi="Gotham"/>
          <w:bCs/>
          <w:i/>
          <w:iCs/>
          <w:sz w:val="18"/>
          <w:szCs w:val="18"/>
        </w:rPr>
      </w:pPr>
      <w:r w:rsidRPr="005E2A07">
        <w:rPr>
          <w:rFonts w:ascii="Gotham" w:hAnsi="Gotham"/>
          <w:b/>
          <w:bCs/>
          <w:i/>
          <w:iCs/>
          <w:sz w:val="18"/>
          <w:szCs w:val="18"/>
        </w:rPr>
        <w:t>“Artículo 2.-</w:t>
      </w:r>
      <w:r w:rsidRPr="005E2A07">
        <w:rPr>
          <w:rFonts w:ascii="Gotham" w:hAnsi="Gotham"/>
          <w:bCs/>
          <w:i/>
          <w:iCs/>
          <w:sz w:val="18"/>
          <w:szCs w:val="18"/>
        </w:rPr>
        <w:t xml:space="preserve"> Las autoridades municipales tienen las atribuciones que les señalen los ordenamientos federales, locales y municipales y las derivadas de los convenios que se celebren con el Gobierno del Estado o con otros municipios.” </w:t>
      </w:r>
      <w:r w:rsidRPr="005E2A07">
        <w:rPr>
          <w:rFonts w:ascii="Gotham" w:eastAsia="Times New Roman" w:hAnsi="Gotham" w:cs="Bw Modelica Cyrillic DEMO"/>
          <w:b/>
          <w:i/>
          <w:iCs/>
          <w:color w:val="000000" w:themeColor="text1"/>
          <w:sz w:val="18"/>
          <w:szCs w:val="18"/>
        </w:rPr>
        <w:t>(énfasis añadido)</w:t>
      </w:r>
    </w:p>
    <w:p w14:paraId="368FFB8E" w14:textId="77777777" w:rsidR="005E2A07" w:rsidRPr="005E2A07" w:rsidRDefault="005E2A07" w:rsidP="005E2A07">
      <w:pPr>
        <w:spacing w:after="0" w:line="240" w:lineRule="atLeast"/>
        <w:ind w:left="-567" w:right="-516"/>
        <w:jc w:val="both"/>
        <w:rPr>
          <w:rFonts w:ascii="Gotham" w:hAnsi="Gotham"/>
          <w:bCs/>
          <w:i/>
          <w:iCs/>
          <w:sz w:val="18"/>
          <w:szCs w:val="18"/>
        </w:rPr>
      </w:pPr>
    </w:p>
    <w:p w14:paraId="4CB2360D" w14:textId="77777777" w:rsidR="005E2A07" w:rsidRPr="005E2A07" w:rsidRDefault="005E2A07" w:rsidP="005E2A07">
      <w:pPr>
        <w:spacing w:after="0" w:line="240" w:lineRule="atLeast"/>
        <w:ind w:left="-567" w:right="-516"/>
        <w:jc w:val="both"/>
        <w:rPr>
          <w:rFonts w:ascii="Gotham" w:hAnsi="Gotham"/>
          <w:bCs/>
          <w:i/>
          <w:iCs/>
          <w:sz w:val="18"/>
          <w:szCs w:val="18"/>
        </w:rPr>
      </w:pPr>
      <w:r w:rsidRPr="005E2A07">
        <w:rPr>
          <w:rFonts w:ascii="Gotham" w:hAnsi="Gotham"/>
          <w:b/>
          <w:bCs/>
          <w:i/>
          <w:iCs/>
          <w:sz w:val="18"/>
          <w:szCs w:val="18"/>
        </w:rPr>
        <w:t>“Artículo 3.-</w:t>
      </w:r>
      <w:r w:rsidRPr="005E2A07">
        <w:rPr>
          <w:rFonts w:ascii="Gotham" w:hAnsi="Gotham"/>
          <w:bCs/>
          <w:i/>
          <w:iCs/>
          <w:sz w:val="18"/>
          <w:szCs w:val="18"/>
        </w:rPr>
        <w:t xml:space="preserve"> </w:t>
      </w:r>
      <w:r w:rsidRPr="005E2A07">
        <w:rPr>
          <w:rFonts w:ascii="Gotham" w:hAnsi="Gotham"/>
          <w:b/>
          <w:bCs/>
          <w:i/>
          <w:iCs/>
          <w:sz w:val="18"/>
          <w:szCs w:val="18"/>
        </w:rPr>
        <w:t>Los municipios del Estado regularán su funcionamiento</w:t>
      </w:r>
      <w:r w:rsidRPr="005E2A07">
        <w:rPr>
          <w:rFonts w:ascii="Gotham" w:hAnsi="Gotham"/>
          <w:bCs/>
          <w:i/>
          <w:iCs/>
          <w:sz w:val="18"/>
          <w:szCs w:val="18"/>
        </w:rPr>
        <w:t xml:space="preserve"> de conformidad con lo que establece esta Ley, los Bandos municipales, reglamentos y demás disposiciones legales aplicables.”</w:t>
      </w:r>
      <w:r w:rsidRPr="005E2A07">
        <w:rPr>
          <w:rFonts w:ascii="Gotham" w:eastAsia="Times New Roman" w:hAnsi="Gotham" w:cs="Bw Modelica Cyrillic DEMO"/>
          <w:b/>
          <w:i/>
          <w:iCs/>
          <w:color w:val="000000" w:themeColor="text1"/>
          <w:sz w:val="18"/>
          <w:szCs w:val="18"/>
        </w:rPr>
        <w:t xml:space="preserve"> (énfasis añadido)</w:t>
      </w:r>
    </w:p>
    <w:p w14:paraId="6BD064CA" w14:textId="77777777" w:rsidR="005E2A07" w:rsidRPr="005E2A07" w:rsidRDefault="005E2A07" w:rsidP="005E2A07">
      <w:pPr>
        <w:spacing w:after="0" w:line="240" w:lineRule="atLeast"/>
        <w:ind w:left="-567" w:right="-516"/>
        <w:jc w:val="both"/>
        <w:rPr>
          <w:rFonts w:ascii="Gotham" w:hAnsi="Gotham"/>
          <w:bCs/>
          <w:i/>
          <w:iCs/>
          <w:sz w:val="18"/>
          <w:szCs w:val="18"/>
        </w:rPr>
      </w:pPr>
    </w:p>
    <w:p w14:paraId="34B791F2" w14:textId="77777777" w:rsidR="005E2A07" w:rsidRPr="005E2A07" w:rsidRDefault="005E2A07" w:rsidP="005E2A07">
      <w:pPr>
        <w:spacing w:after="0" w:line="240" w:lineRule="atLeast"/>
        <w:ind w:left="-567" w:right="-516"/>
        <w:jc w:val="both"/>
        <w:rPr>
          <w:rFonts w:ascii="Gotham" w:hAnsi="Gotham"/>
          <w:bCs/>
          <w:i/>
          <w:iCs/>
          <w:sz w:val="18"/>
          <w:szCs w:val="18"/>
        </w:rPr>
      </w:pPr>
      <w:r w:rsidRPr="005E2A07">
        <w:rPr>
          <w:rFonts w:ascii="Gotham" w:hAnsi="Gotham"/>
          <w:b/>
          <w:bCs/>
          <w:i/>
          <w:iCs/>
          <w:sz w:val="18"/>
          <w:szCs w:val="18"/>
        </w:rPr>
        <w:t>“Artículo 31.-</w:t>
      </w:r>
      <w:r w:rsidRPr="005E2A07">
        <w:rPr>
          <w:rFonts w:ascii="Gotham" w:hAnsi="Gotham"/>
          <w:bCs/>
          <w:i/>
          <w:iCs/>
          <w:sz w:val="18"/>
          <w:szCs w:val="18"/>
        </w:rPr>
        <w:t xml:space="preserve"> Son atribuciones de los ayuntamientos:</w:t>
      </w:r>
    </w:p>
    <w:p w14:paraId="0166AE6F" w14:textId="77777777" w:rsidR="005E2A07" w:rsidRPr="005E2A07" w:rsidRDefault="005E2A07" w:rsidP="005E2A07">
      <w:pPr>
        <w:spacing w:after="0" w:line="240" w:lineRule="atLeast"/>
        <w:ind w:left="-567" w:right="-516"/>
        <w:jc w:val="both"/>
        <w:rPr>
          <w:rFonts w:ascii="Gotham" w:hAnsi="Gotham"/>
          <w:b/>
          <w:bCs/>
          <w:i/>
          <w:iCs/>
          <w:sz w:val="18"/>
          <w:szCs w:val="18"/>
        </w:rPr>
      </w:pPr>
    </w:p>
    <w:p w14:paraId="5B3E90AB" w14:textId="77777777" w:rsidR="005E2A07" w:rsidRPr="005E2A07" w:rsidRDefault="005E2A07" w:rsidP="005E2A07">
      <w:pPr>
        <w:spacing w:after="0" w:line="240" w:lineRule="atLeast"/>
        <w:ind w:left="-567" w:right="-516"/>
        <w:jc w:val="both"/>
        <w:rPr>
          <w:rFonts w:ascii="Gotham" w:hAnsi="Gotham"/>
          <w:bCs/>
          <w:i/>
          <w:iCs/>
          <w:sz w:val="18"/>
          <w:szCs w:val="18"/>
        </w:rPr>
      </w:pPr>
      <w:r w:rsidRPr="005E2A07">
        <w:rPr>
          <w:rFonts w:ascii="Gotham" w:hAnsi="Gotham"/>
          <w:b/>
          <w:bCs/>
          <w:i/>
          <w:iCs/>
          <w:sz w:val="18"/>
          <w:szCs w:val="18"/>
        </w:rPr>
        <w:t>I.</w:t>
      </w:r>
      <w:r w:rsidRPr="005E2A07">
        <w:rPr>
          <w:rFonts w:ascii="Gotham" w:hAnsi="Gotham"/>
          <w:bCs/>
          <w:i/>
          <w:iCs/>
          <w:sz w:val="18"/>
          <w:szCs w:val="18"/>
        </w:rPr>
        <w:t xml:space="preserve"> Expedir y reformar el Bando Municipal, así como los reglamentos, circulares y disposiciones administrativas de observancia general dentro del territorio del municipio, que sean necesarios para su organización, prestación de los servicios públicos y, en general, para el cumplimiento de sus atribuciones;”</w:t>
      </w:r>
      <w:r w:rsidRPr="005E2A07">
        <w:rPr>
          <w:rFonts w:ascii="Gotham" w:eastAsia="Times New Roman" w:hAnsi="Gotham" w:cs="Bw Modelica Cyrillic DEMO"/>
          <w:b/>
          <w:i/>
          <w:iCs/>
          <w:color w:val="000000" w:themeColor="text1"/>
          <w:sz w:val="18"/>
          <w:szCs w:val="18"/>
        </w:rPr>
        <w:t xml:space="preserve"> (énfasis añadido)</w:t>
      </w:r>
    </w:p>
    <w:p w14:paraId="0A40E0BE" w14:textId="77777777" w:rsidR="005E2A07" w:rsidRPr="005E2A07" w:rsidRDefault="005E2A07" w:rsidP="005E2A07">
      <w:pPr>
        <w:spacing w:after="0" w:line="240" w:lineRule="atLeast"/>
        <w:ind w:left="-567" w:right="-516"/>
        <w:jc w:val="both"/>
        <w:rPr>
          <w:rFonts w:ascii="Gotham" w:hAnsi="Gotham"/>
          <w:bCs/>
          <w:i/>
          <w:iCs/>
          <w:sz w:val="18"/>
          <w:szCs w:val="18"/>
        </w:rPr>
      </w:pPr>
    </w:p>
    <w:p w14:paraId="75FA982F" w14:textId="77777777" w:rsidR="005E2A07" w:rsidRPr="005E2A07" w:rsidRDefault="005E2A07" w:rsidP="005E2A07">
      <w:pPr>
        <w:spacing w:after="0" w:line="240" w:lineRule="atLeast"/>
        <w:ind w:left="-567" w:right="-516"/>
        <w:jc w:val="both"/>
        <w:rPr>
          <w:rFonts w:ascii="Gotham" w:hAnsi="Gotham"/>
          <w:bCs/>
          <w:i/>
          <w:iCs/>
          <w:sz w:val="18"/>
          <w:szCs w:val="18"/>
        </w:rPr>
      </w:pPr>
      <w:r w:rsidRPr="005E2A07">
        <w:rPr>
          <w:rFonts w:ascii="Gotham" w:hAnsi="Gotham"/>
          <w:b/>
          <w:bCs/>
          <w:i/>
          <w:iCs/>
          <w:sz w:val="18"/>
          <w:szCs w:val="18"/>
        </w:rPr>
        <w:t>“Artículo 48.-</w:t>
      </w:r>
      <w:r w:rsidRPr="005E2A07">
        <w:rPr>
          <w:rFonts w:ascii="Gotham" w:hAnsi="Gotham"/>
          <w:bCs/>
          <w:i/>
          <w:iCs/>
          <w:sz w:val="18"/>
          <w:szCs w:val="18"/>
        </w:rPr>
        <w:t xml:space="preserve"> La persona titular de la presidencia municipal tiene las siguientes atribuciones:</w:t>
      </w:r>
    </w:p>
    <w:p w14:paraId="29AD4800" w14:textId="77777777" w:rsidR="005E2A07" w:rsidRPr="005E2A07" w:rsidRDefault="005E2A07" w:rsidP="005E2A07">
      <w:pPr>
        <w:spacing w:after="0" w:line="240" w:lineRule="atLeast"/>
        <w:ind w:left="-567" w:right="-516"/>
        <w:jc w:val="both"/>
        <w:rPr>
          <w:rFonts w:ascii="Gotham" w:hAnsi="Gotham"/>
          <w:bCs/>
          <w:i/>
          <w:iCs/>
          <w:sz w:val="18"/>
          <w:szCs w:val="18"/>
        </w:rPr>
      </w:pPr>
    </w:p>
    <w:p w14:paraId="77AFE477" w14:textId="77777777" w:rsidR="005E2A07" w:rsidRPr="005E2A07" w:rsidRDefault="005E2A07" w:rsidP="005E2A07">
      <w:pPr>
        <w:spacing w:after="0" w:line="240" w:lineRule="atLeast"/>
        <w:ind w:left="-567" w:right="-516"/>
        <w:jc w:val="both"/>
        <w:rPr>
          <w:rFonts w:ascii="Gotham" w:hAnsi="Gotham"/>
          <w:bCs/>
          <w:i/>
          <w:iCs/>
          <w:sz w:val="18"/>
          <w:szCs w:val="18"/>
        </w:rPr>
      </w:pPr>
      <w:r w:rsidRPr="005E2A07">
        <w:rPr>
          <w:rFonts w:ascii="Gotham" w:hAnsi="Gotham"/>
          <w:b/>
          <w:bCs/>
          <w:i/>
          <w:iCs/>
          <w:sz w:val="18"/>
          <w:szCs w:val="18"/>
        </w:rPr>
        <w:t>XII.</w:t>
      </w:r>
      <w:r w:rsidRPr="005E2A07">
        <w:rPr>
          <w:rFonts w:ascii="Gotham" w:hAnsi="Gotham"/>
          <w:bCs/>
          <w:i/>
          <w:iCs/>
          <w:sz w:val="18"/>
          <w:szCs w:val="18"/>
        </w:rPr>
        <w:t xml:space="preserve"> </w:t>
      </w:r>
      <w:r w:rsidRPr="005E2A07">
        <w:rPr>
          <w:rFonts w:ascii="Gotham" w:hAnsi="Gotham"/>
          <w:b/>
          <w:bCs/>
          <w:i/>
          <w:iCs/>
          <w:sz w:val="18"/>
          <w:szCs w:val="18"/>
        </w:rPr>
        <w:t>Tener bajo su mando los cuerpos de seguridad pública</w:t>
      </w:r>
      <w:r w:rsidRPr="005E2A07">
        <w:rPr>
          <w:rFonts w:ascii="Gotham" w:hAnsi="Gotham"/>
          <w:bCs/>
          <w:i/>
          <w:iCs/>
          <w:sz w:val="18"/>
          <w:szCs w:val="18"/>
        </w:rPr>
        <w:t>, tránsito y bomberos municipales, en los términos del capítulo octavo, del título cuarto de esta Ley;”</w:t>
      </w:r>
      <w:r w:rsidRPr="005E2A07">
        <w:rPr>
          <w:rFonts w:ascii="Gotham" w:eastAsia="Times New Roman" w:hAnsi="Gotham" w:cs="Bw Modelica Cyrillic DEMO"/>
          <w:b/>
          <w:i/>
          <w:iCs/>
          <w:color w:val="000000" w:themeColor="text1"/>
          <w:sz w:val="18"/>
          <w:szCs w:val="18"/>
        </w:rPr>
        <w:t xml:space="preserve"> (énfasis añadido)</w:t>
      </w:r>
    </w:p>
    <w:p w14:paraId="31DC9979" w14:textId="77777777" w:rsidR="005E2A07" w:rsidRPr="005E2A07" w:rsidRDefault="005E2A07" w:rsidP="005E2A07">
      <w:pPr>
        <w:spacing w:after="0" w:line="240" w:lineRule="atLeast"/>
        <w:ind w:left="-567" w:right="-516"/>
        <w:jc w:val="both"/>
        <w:rPr>
          <w:rFonts w:ascii="Gotham" w:hAnsi="Gotham"/>
          <w:b/>
          <w:bCs/>
          <w:i/>
          <w:iCs/>
          <w:sz w:val="18"/>
          <w:szCs w:val="18"/>
        </w:rPr>
      </w:pPr>
    </w:p>
    <w:p w14:paraId="76F894B0" w14:textId="77777777" w:rsidR="005E2A07" w:rsidRPr="005E2A07" w:rsidRDefault="005E2A07" w:rsidP="005E2A07">
      <w:pPr>
        <w:spacing w:after="0" w:line="240" w:lineRule="atLeast"/>
        <w:ind w:left="-567" w:right="-516"/>
        <w:jc w:val="both"/>
        <w:rPr>
          <w:rFonts w:ascii="Gotham" w:hAnsi="Gotham"/>
          <w:bCs/>
          <w:i/>
          <w:iCs/>
          <w:sz w:val="18"/>
          <w:szCs w:val="18"/>
        </w:rPr>
      </w:pPr>
      <w:r w:rsidRPr="005E2A07">
        <w:rPr>
          <w:rFonts w:ascii="Gotham" w:hAnsi="Gotham"/>
          <w:b/>
          <w:bCs/>
          <w:i/>
          <w:iCs/>
          <w:sz w:val="18"/>
          <w:szCs w:val="18"/>
        </w:rPr>
        <w:t>“Artículo 125.-</w:t>
      </w:r>
      <w:r w:rsidRPr="005E2A07">
        <w:rPr>
          <w:rFonts w:ascii="Gotham" w:hAnsi="Gotham"/>
          <w:bCs/>
          <w:i/>
          <w:iCs/>
          <w:sz w:val="18"/>
          <w:szCs w:val="18"/>
        </w:rPr>
        <w:t xml:space="preserve"> Los municipios tendrán a su cargo la prestación, explotación, administración y conservación de los servicios públicos municipales, considerándose enunciativa y no limitativamente, los siguientes:</w:t>
      </w:r>
    </w:p>
    <w:p w14:paraId="396D2D0F" w14:textId="77777777" w:rsidR="005E2A07" w:rsidRPr="005E2A07" w:rsidRDefault="005E2A07" w:rsidP="005E2A07">
      <w:pPr>
        <w:spacing w:after="0" w:line="240" w:lineRule="atLeast"/>
        <w:ind w:left="-567" w:right="-516"/>
        <w:jc w:val="both"/>
        <w:rPr>
          <w:rFonts w:ascii="Gotham" w:hAnsi="Gotham"/>
          <w:bCs/>
          <w:i/>
          <w:iCs/>
          <w:sz w:val="18"/>
          <w:szCs w:val="18"/>
        </w:rPr>
      </w:pPr>
    </w:p>
    <w:p w14:paraId="2C665B83" w14:textId="77777777" w:rsidR="005E2A07" w:rsidRPr="005E2A07" w:rsidRDefault="005E2A07" w:rsidP="005E2A07">
      <w:pPr>
        <w:spacing w:after="0" w:line="240" w:lineRule="atLeast"/>
        <w:ind w:left="-567" w:right="-516"/>
        <w:jc w:val="both"/>
        <w:rPr>
          <w:rFonts w:ascii="Gotham" w:hAnsi="Gotham"/>
          <w:bCs/>
          <w:i/>
          <w:iCs/>
          <w:sz w:val="18"/>
          <w:szCs w:val="18"/>
        </w:rPr>
      </w:pPr>
      <w:r w:rsidRPr="005E2A07">
        <w:rPr>
          <w:rFonts w:ascii="Gotham" w:hAnsi="Gotham"/>
          <w:b/>
          <w:bCs/>
          <w:i/>
          <w:iCs/>
          <w:sz w:val="18"/>
          <w:szCs w:val="18"/>
        </w:rPr>
        <w:t>VIII.</w:t>
      </w:r>
      <w:r w:rsidRPr="005E2A07">
        <w:rPr>
          <w:rFonts w:ascii="Gotham" w:hAnsi="Gotham"/>
          <w:bCs/>
          <w:i/>
          <w:iCs/>
          <w:sz w:val="18"/>
          <w:szCs w:val="18"/>
        </w:rPr>
        <w:t xml:space="preserve"> </w:t>
      </w:r>
      <w:r w:rsidRPr="005E2A07">
        <w:rPr>
          <w:rFonts w:ascii="Gotham" w:hAnsi="Gotham"/>
          <w:b/>
          <w:bCs/>
          <w:i/>
          <w:iCs/>
          <w:sz w:val="18"/>
          <w:szCs w:val="18"/>
        </w:rPr>
        <w:t>Seguridad pública y tránsito</w:t>
      </w:r>
      <w:r w:rsidRPr="005E2A07">
        <w:rPr>
          <w:rFonts w:ascii="Gotham" w:hAnsi="Gotham"/>
          <w:bCs/>
          <w:i/>
          <w:iCs/>
          <w:sz w:val="18"/>
          <w:szCs w:val="18"/>
        </w:rPr>
        <w:t>;”</w:t>
      </w:r>
      <w:r w:rsidRPr="005E2A07">
        <w:rPr>
          <w:rFonts w:ascii="Gotham" w:eastAsia="Times New Roman" w:hAnsi="Gotham" w:cs="Bw Modelica Cyrillic DEMO"/>
          <w:b/>
          <w:i/>
          <w:iCs/>
          <w:color w:val="000000" w:themeColor="text1"/>
          <w:sz w:val="18"/>
          <w:szCs w:val="18"/>
        </w:rPr>
        <w:t xml:space="preserve"> (énfasis añadido)</w:t>
      </w:r>
    </w:p>
    <w:p w14:paraId="6DD179DE" w14:textId="77777777" w:rsidR="005E2A07" w:rsidRPr="005E2A07" w:rsidRDefault="005E2A07" w:rsidP="005E2A07">
      <w:pPr>
        <w:spacing w:after="0" w:line="240" w:lineRule="atLeast"/>
        <w:ind w:left="-567" w:right="-516"/>
        <w:jc w:val="both"/>
        <w:rPr>
          <w:rFonts w:ascii="Gotham" w:hAnsi="Gotham"/>
          <w:bCs/>
          <w:i/>
          <w:iCs/>
          <w:sz w:val="18"/>
          <w:szCs w:val="18"/>
        </w:rPr>
      </w:pPr>
    </w:p>
    <w:p w14:paraId="183D2C37" w14:textId="77777777" w:rsidR="005E2A07" w:rsidRPr="005E2A07" w:rsidRDefault="005E2A07" w:rsidP="005E2A07">
      <w:pPr>
        <w:spacing w:after="0" w:line="240" w:lineRule="atLeast"/>
        <w:ind w:left="-567" w:right="-516"/>
        <w:jc w:val="both"/>
        <w:rPr>
          <w:rFonts w:ascii="Gotham" w:hAnsi="Gotham"/>
          <w:bCs/>
          <w:i/>
          <w:iCs/>
          <w:sz w:val="18"/>
          <w:szCs w:val="18"/>
        </w:rPr>
      </w:pPr>
      <w:r w:rsidRPr="005E2A07">
        <w:rPr>
          <w:rFonts w:ascii="Gotham" w:hAnsi="Gotham"/>
          <w:b/>
          <w:bCs/>
          <w:i/>
          <w:iCs/>
          <w:sz w:val="18"/>
          <w:szCs w:val="18"/>
        </w:rPr>
        <w:t>“Artículo 126.-</w:t>
      </w:r>
      <w:r w:rsidRPr="005E2A07">
        <w:rPr>
          <w:rFonts w:ascii="Gotham" w:hAnsi="Gotham"/>
          <w:bCs/>
          <w:i/>
          <w:iCs/>
          <w:sz w:val="18"/>
          <w:szCs w:val="18"/>
        </w:rPr>
        <w:t xml:space="preserve"> La prestación de los servicios públicos deberá realizarse por los ayuntamientos, sus unidades administrativas y organismos auxiliares, quienes podrán coordinarse con el Estado o con otros municipios para la eficacia en su prestación. </w:t>
      </w:r>
    </w:p>
    <w:p w14:paraId="7DD6097A" w14:textId="77777777" w:rsidR="005E2A07" w:rsidRPr="005E2A07" w:rsidRDefault="005E2A07" w:rsidP="005E2A07">
      <w:pPr>
        <w:spacing w:after="0" w:line="240" w:lineRule="atLeast"/>
        <w:ind w:left="-567" w:right="-516"/>
        <w:jc w:val="both"/>
        <w:rPr>
          <w:rFonts w:ascii="Gotham" w:hAnsi="Gotham"/>
          <w:bCs/>
          <w:i/>
          <w:iCs/>
          <w:sz w:val="18"/>
          <w:szCs w:val="18"/>
        </w:rPr>
      </w:pPr>
    </w:p>
    <w:p w14:paraId="173682D0" w14:textId="77777777" w:rsidR="005E2A07" w:rsidRPr="005E2A07" w:rsidRDefault="005E2A07" w:rsidP="005E2A07">
      <w:pPr>
        <w:spacing w:after="0" w:line="240" w:lineRule="atLeast"/>
        <w:ind w:left="-567" w:right="-516"/>
        <w:jc w:val="both"/>
        <w:rPr>
          <w:rFonts w:ascii="Gotham" w:hAnsi="Gotham"/>
          <w:bCs/>
          <w:i/>
          <w:iCs/>
          <w:sz w:val="18"/>
          <w:szCs w:val="18"/>
        </w:rPr>
      </w:pPr>
      <w:r w:rsidRPr="005E2A07">
        <w:rPr>
          <w:rFonts w:ascii="Gotham" w:hAnsi="Gotham"/>
          <w:bCs/>
          <w:i/>
          <w:iCs/>
          <w:sz w:val="18"/>
          <w:szCs w:val="18"/>
        </w:rPr>
        <w:t xml:space="preserve">Podrá concesionarse a terceros la prestación de servicios públicos municipales, </w:t>
      </w:r>
      <w:r w:rsidRPr="005E2A07">
        <w:rPr>
          <w:rFonts w:ascii="Gotham" w:hAnsi="Gotham"/>
          <w:b/>
          <w:bCs/>
          <w:i/>
          <w:iCs/>
          <w:sz w:val="18"/>
          <w:szCs w:val="18"/>
        </w:rPr>
        <w:t>a excepción de los de Seguridad Pública y Tránsito</w:t>
      </w:r>
      <w:r w:rsidRPr="005E2A07">
        <w:rPr>
          <w:rFonts w:ascii="Gotham" w:hAnsi="Gotham"/>
          <w:bCs/>
          <w:i/>
          <w:iCs/>
          <w:sz w:val="18"/>
          <w:szCs w:val="18"/>
        </w:rPr>
        <w:t>, prefiriéndose en igualdad de circunstancias a vecinos del municipio.”</w:t>
      </w:r>
      <w:r w:rsidRPr="005E2A07">
        <w:rPr>
          <w:rFonts w:ascii="Gotham" w:eastAsia="Times New Roman" w:hAnsi="Gotham" w:cs="Bw Modelica Cyrillic DEMO"/>
          <w:b/>
          <w:i/>
          <w:iCs/>
          <w:color w:val="000000" w:themeColor="text1"/>
          <w:sz w:val="18"/>
          <w:szCs w:val="18"/>
        </w:rPr>
        <w:t xml:space="preserve"> (énfasis añadido)</w:t>
      </w:r>
    </w:p>
    <w:p w14:paraId="71CA72B8" w14:textId="77777777" w:rsidR="005E2A07" w:rsidRPr="005E2A07" w:rsidRDefault="005E2A07" w:rsidP="005E2A07">
      <w:pPr>
        <w:spacing w:after="0" w:line="240" w:lineRule="atLeast"/>
        <w:ind w:left="-567" w:right="-516"/>
        <w:jc w:val="both"/>
        <w:rPr>
          <w:rFonts w:ascii="Gotham" w:hAnsi="Gotham"/>
          <w:b/>
          <w:bCs/>
          <w:i/>
          <w:iCs/>
          <w:sz w:val="18"/>
          <w:szCs w:val="18"/>
        </w:rPr>
      </w:pPr>
      <w:r w:rsidRPr="005E2A07">
        <w:rPr>
          <w:rFonts w:ascii="Gotham" w:hAnsi="Gotham"/>
          <w:b/>
          <w:bCs/>
          <w:i/>
          <w:iCs/>
          <w:sz w:val="18"/>
          <w:szCs w:val="18"/>
        </w:rPr>
        <w:lastRenderedPageBreak/>
        <w:t>“CAPITULO OCTAVO</w:t>
      </w:r>
    </w:p>
    <w:p w14:paraId="7E9FE238" w14:textId="77777777" w:rsidR="005E2A07" w:rsidRPr="005E2A07" w:rsidRDefault="005E2A07" w:rsidP="005E2A07">
      <w:pPr>
        <w:spacing w:after="0" w:line="240" w:lineRule="atLeast"/>
        <w:ind w:left="-567" w:right="-516"/>
        <w:jc w:val="both"/>
        <w:rPr>
          <w:rFonts w:ascii="Gotham" w:hAnsi="Gotham"/>
          <w:b/>
          <w:bCs/>
          <w:i/>
          <w:iCs/>
          <w:sz w:val="18"/>
          <w:szCs w:val="18"/>
        </w:rPr>
      </w:pPr>
      <w:r w:rsidRPr="005E2A07">
        <w:rPr>
          <w:rFonts w:ascii="Gotham" w:hAnsi="Gotham"/>
          <w:b/>
          <w:bCs/>
          <w:i/>
          <w:iCs/>
          <w:sz w:val="18"/>
          <w:szCs w:val="18"/>
        </w:rPr>
        <w:t>De los Cuerpos de Seguridad Pública y Tránsito</w:t>
      </w:r>
    </w:p>
    <w:p w14:paraId="56B67567" w14:textId="77777777" w:rsidR="005E2A07" w:rsidRPr="005E2A07" w:rsidRDefault="005E2A07" w:rsidP="005E2A07">
      <w:pPr>
        <w:spacing w:after="0" w:line="240" w:lineRule="atLeast"/>
        <w:ind w:left="-567" w:right="-516"/>
        <w:jc w:val="both"/>
        <w:rPr>
          <w:rFonts w:ascii="Gotham" w:hAnsi="Gotham"/>
          <w:bCs/>
          <w:i/>
          <w:iCs/>
          <w:sz w:val="18"/>
          <w:szCs w:val="18"/>
        </w:rPr>
      </w:pPr>
    </w:p>
    <w:p w14:paraId="30C2E263" w14:textId="77777777" w:rsidR="005E2A07" w:rsidRPr="005E2A07" w:rsidRDefault="005E2A07" w:rsidP="005E2A07">
      <w:pPr>
        <w:spacing w:after="0" w:line="240" w:lineRule="atLeast"/>
        <w:ind w:left="-567" w:right="-516"/>
        <w:jc w:val="both"/>
        <w:rPr>
          <w:rFonts w:ascii="Gotham" w:hAnsi="Gotham"/>
          <w:bCs/>
          <w:i/>
          <w:iCs/>
          <w:sz w:val="18"/>
          <w:szCs w:val="18"/>
        </w:rPr>
      </w:pPr>
      <w:r w:rsidRPr="005E2A07">
        <w:rPr>
          <w:rFonts w:ascii="Gotham" w:hAnsi="Gotham"/>
          <w:b/>
          <w:bCs/>
          <w:i/>
          <w:iCs/>
          <w:sz w:val="18"/>
          <w:szCs w:val="18"/>
        </w:rPr>
        <w:t>Artículo 142.</w:t>
      </w:r>
      <w:r w:rsidRPr="005E2A07">
        <w:rPr>
          <w:rFonts w:ascii="Gotham" w:hAnsi="Gotham"/>
          <w:bCs/>
          <w:i/>
          <w:iCs/>
          <w:sz w:val="18"/>
          <w:szCs w:val="18"/>
        </w:rPr>
        <w:t xml:space="preserve"> Las funciones de seguridad pública del municipio en su respectivo ámbito de </w:t>
      </w:r>
      <w:proofErr w:type="gramStart"/>
      <w:r w:rsidRPr="005E2A07">
        <w:rPr>
          <w:rFonts w:ascii="Gotham" w:hAnsi="Gotham"/>
          <w:bCs/>
          <w:i/>
          <w:iCs/>
          <w:sz w:val="18"/>
          <w:szCs w:val="18"/>
        </w:rPr>
        <w:t>competencia,</w:t>
      </w:r>
      <w:proofErr w:type="gramEnd"/>
      <w:r w:rsidRPr="005E2A07">
        <w:rPr>
          <w:rFonts w:ascii="Gotham" w:hAnsi="Gotham"/>
          <w:bCs/>
          <w:i/>
          <w:iCs/>
          <w:sz w:val="18"/>
          <w:szCs w:val="18"/>
        </w:rPr>
        <w:t xml:space="preserve"> estarán a cargo de un </w:t>
      </w:r>
      <w:r w:rsidRPr="005E2A07">
        <w:rPr>
          <w:rFonts w:ascii="Gotham" w:hAnsi="Gotham"/>
          <w:b/>
          <w:bCs/>
          <w:i/>
          <w:iCs/>
          <w:sz w:val="18"/>
          <w:szCs w:val="18"/>
        </w:rPr>
        <w:t>Director de Seguridad Pública Municipal o su equivalente</w:t>
      </w:r>
      <w:r w:rsidRPr="005E2A07">
        <w:rPr>
          <w:rFonts w:ascii="Gotham" w:hAnsi="Gotham"/>
          <w:bCs/>
          <w:i/>
          <w:iCs/>
          <w:sz w:val="18"/>
          <w:szCs w:val="18"/>
        </w:rPr>
        <w:t>, el cual deberá ser nombrado en los términos y requisitos establecidos en la Ley de Seguridad del Estado de México.</w:t>
      </w:r>
    </w:p>
    <w:p w14:paraId="3F73AE01" w14:textId="77777777" w:rsidR="005E2A07" w:rsidRPr="005E2A07" w:rsidRDefault="005E2A07" w:rsidP="005E2A07">
      <w:pPr>
        <w:spacing w:after="0" w:line="240" w:lineRule="atLeast"/>
        <w:ind w:left="-567" w:right="-516"/>
        <w:jc w:val="both"/>
        <w:rPr>
          <w:rFonts w:ascii="Gotham" w:hAnsi="Gotham"/>
          <w:bCs/>
          <w:i/>
          <w:iCs/>
          <w:sz w:val="18"/>
          <w:szCs w:val="18"/>
        </w:rPr>
      </w:pPr>
    </w:p>
    <w:p w14:paraId="53E7457D" w14:textId="77777777" w:rsidR="005E2A07" w:rsidRPr="005E2A07" w:rsidRDefault="005E2A07" w:rsidP="005E2A07">
      <w:pPr>
        <w:spacing w:after="0" w:line="240" w:lineRule="atLeast"/>
        <w:ind w:left="-567" w:right="-516"/>
        <w:jc w:val="both"/>
        <w:rPr>
          <w:rFonts w:ascii="Gotham" w:hAnsi="Gotham"/>
          <w:bCs/>
          <w:i/>
          <w:iCs/>
          <w:sz w:val="18"/>
          <w:szCs w:val="18"/>
        </w:rPr>
      </w:pPr>
      <w:r w:rsidRPr="005E2A07">
        <w:rPr>
          <w:rFonts w:ascii="Gotham" w:hAnsi="Gotham"/>
          <w:bCs/>
          <w:i/>
          <w:iCs/>
          <w:sz w:val="18"/>
          <w:szCs w:val="18"/>
        </w:rPr>
        <w:t>En cada municipio se deberán integrar cuerpos de seguridad pública, de búsqueda de personas, de bomberos y, en su caso, de tránsito, estos servidores públicos preferentemente serán vecinos del municipio, de los cuales el presidente municipal será el jefe inmediato.”</w:t>
      </w:r>
    </w:p>
    <w:p w14:paraId="6A61A02D" w14:textId="77777777" w:rsidR="005E2A07" w:rsidRPr="005E2A07" w:rsidRDefault="005E2A07" w:rsidP="005E2A07">
      <w:pPr>
        <w:spacing w:after="0" w:line="240" w:lineRule="atLeast"/>
        <w:ind w:left="-567" w:right="-516"/>
        <w:jc w:val="both"/>
        <w:rPr>
          <w:rFonts w:ascii="Gotham" w:hAnsi="Gotham"/>
          <w:bCs/>
          <w:i/>
          <w:iCs/>
          <w:sz w:val="18"/>
          <w:szCs w:val="18"/>
        </w:rPr>
      </w:pPr>
    </w:p>
    <w:p w14:paraId="3E4AE166" w14:textId="77777777" w:rsidR="005E2A07" w:rsidRPr="005E2A07" w:rsidRDefault="005E2A07" w:rsidP="005E2A07">
      <w:pPr>
        <w:spacing w:after="0" w:line="240" w:lineRule="atLeast"/>
        <w:ind w:left="-567" w:right="-516"/>
        <w:jc w:val="both"/>
        <w:rPr>
          <w:rFonts w:ascii="Gotham" w:hAnsi="Gotham"/>
          <w:bCs/>
          <w:i/>
          <w:iCs/>
          <w:sz w:val="18"/>
          <w:szCs w:val="18"/>
        </w:rPr>
      </w:pPr>
      <w:r w:rsidRPr="005E2A07">
        <w:rPr>
          <w:rFonts w:ascii="Gotham" w:hAnsi="Gotham"/>
          <w:b/>
          <w:bCs/>
          <w:i/>
          <w:iCs/>
          <w:sz w:val="18"/>
          <w:szCs w:val="18"/>
        </w:rPr>
        <w:t xml:space="preserve">“Artículo 144 </w:t>
      </w:r>
      <w:proofErr w:type="gramStart"/>
      <w:r w:rsidRPr="005E2A07">
        <w:rPr>
          <w:rFonts w:ascii="Gotham" w:hAnsi="Gotham"/>
          <w:b/>
          <w:bCs/>
          <w:i/>
          <w:iCs/>
          <w:sz w:val="18"/>
          <w:szCs w:val="18"/>
        </w:rPr>
        <w:t>Quinquies</w:t>
      </w:r>
      <w:r w:rsidRPr="005E2A07">
        <w:rPr>
          <w:rFonts w:ascii="Gotham" w:hAnsi="Gotham"/>
          <w:bCs/>
          <w:i/>
          <w:iCs/>
          <w:sz w:val="18"/>
          <w:szCs w:val="18"/>
        </w:rPr>
        <w:t>.-</w:t>
      </w:r>
      <w:proofErr w:type="gramEnd"/>
      <w:r w:rsidRPr="005E2A07">
        <w:rPr>
          <w:rFonts w:ascii="Gotham" w:hAnsi="Gotham"/>
          <w:bCs/>
          <w:i/>
          <w:iCs/>
          <w:sz w:val="18"/>
          <w:szCs w:val="18"/>
        </w:rPr>
        <w:t xml:space="preserve"> Los municipios en uso de su autonomía hacendaria, podrán convenir con instituciones públicas o privadas, un sistema de ahorro para la obtención de vivienda, a favor de los Bomberos, Protección Civil y de los cuerpos de seguridad pública.”</w:t>
      </w:r>
      <w:r w:rsidRPr="005E2A07">
        <w:rPr>
          <w:rFonts w:ascii="Gotham" w:eastAsia="Times New Roman" w:hAnsi="Gotham" w:cs="Bw Modelica Cyrillic DEMO"/>
          <w:b/>
          <w:i/>
          <w:iCs/>
          <w:color w:val="000000" w:themeColor="text1"/>
          <w:sz w:val="18"/>
          <w:szCs w:val="18"/>
        </w:rPr>
        <w:t xml:space="preserve"> (énfasis añadido)</w:t>
      </w:r>
    </w:p>
    <w:p w14:paraId="59B5D3FB" w14:textId="77777777" w:rsidR="005E2A07" w:rsidRPr="005E2A07" w:rsidRDefault="005E2A07" w:rsidP="005E2A07">
      <w:pPr>
        <w:spacing w:after="0" w:line="240" w:lineRule="atLeast"/>
        <w:ind w:left="-567" w:right="-516"/>
        <w:jc w:val="both"/>
        <w:rPr>
          <w:rFonts w:ascii="Gotham" w:hAnsi="Gotham"/>
          <w:bCs/>
          <w:i/>
          <w:sz w:val="18"/>
          <w:szCs w:val="18"/>
        </w:rPr>
      </w:pPr>
    </w:p>
    <w:p w14:paraId="2F921A6D" w14:textId="77777777" w:rsidR="005E2A07" w:rsidRPr="005E2A07" w:rsidRDefault="005E2A07" w:rsidP="005E2A07">
      <w:pPr>
        <w:spacing w:after="0" w:line="240" w:lineRule="atLeast"/>
        <w:ind w:left="-567" w:right="-516"/>
        <w:jc w:val="center"/>
        <w:rPr>
          <w:rFonts w:ascii="Gotham" w:hAnsi="Gotham"/>
          <w:b/>
          <w:i/>
          <w:sz w:val="18"/>
          <w:szCs w:val="18"/>
        </w:rPr>
      </w:pPr>
      <w:r w:rsidRPr="005E2A07">
        <w:rPr>
          <w:rFonts w:ascii="Gotham" w:hAnsi="Gotham"/>
          <w:b/>
          <w:i/>
          <w:sz w:val="18"/>
          <w:szCs w:val="18"/>
        </w:rPr>
        <w:t>Bando Municipal de Ecatepec de Morelos, Estado de México 2023</w:t>
      </w:r>
    </w:p>
    <w:p w14:paraId="4F4549C4" w14:textId="77777777" w:rsidR="005A6CB5" w:rsidRDefault="005A6CB5" w:rsidP="005E2A07">
      <w:pPr>
        <w:spacing w:after="0" w:line="240" w:lineRule="atLeast"/>
        <w:ind w:left="-567" w:right="-516"/>
        <w:jc w:val="both"/>
        <w:rPr>
          <w:rFonts w:ascii="Gotham" w:hAnsi="Gotham"/>
          <w:b/>
          <w:i/>
          <w:sz w:val="18"/>
          <w:szCs w:val="18"/>
        </w:rPr>
      </w:pPr>
    </w:p>
    <w:p w14:paraId="66FEB2D5" w14:textId="23DF7983" w:rsidR="005E2A07" w:rsidRPr="005E2A07" w:rsidRDefault="005E2A07" w:rsidP="005E2A07">
      <w:pPr>
        <w:spacing w:after="0" w:line="240" w:lineRule="atLeast"/>
        <w:ind w:left="-567" w:right="-516"/>
        <w:jc w:val="both"/>
        <w:rPr>
          <w:rFonts w:ascii="Gotham" w:hAnsi="Gotham"/>
          <w:b/>
          <w:i/>
          <w:sz w:val="18"/>
          <w:szCs w:val="18"/>
        </w:rPr>
      </w:pPr>
      <w:r w:rsidRPr="005E2A07">
        <w:rPr>
          <w:rFonts w:ascii="Gotham" w:hAnsi="Gotham"/>
          <w:b/>
          <w:i/>
          <w:sz w:val="18"/>
          <w:szCs w:val="18"/>
        </w:rPr>
        <w:t xml:space="preserve">“CAPITULO XVI </w:t>
      </w:r>
    </w:p>
    <w:p w14:paraId="541F77FC" w14:textId="77777777" w:rsidR="005E2A07" w:rsidRPr="005E2A07" w:rsidRDefault="005E2A07" w:rsidP="005E2A07">
      <w:pPr>
        <w:spacing w:after="0" w:line="240" w:lineRule="atLeast"/>
        <w:ind w:left="-567" w:right="-516"/>
        <w:jc w:val="both"/>
        <w:rPr>
          <w:rFonts w:ascii="Gotham" w:hAnsi="Gotham"/>
          <w:b/>
          <w:i/>
          <w:sz w:val="18"/>
          <w:szCs w:val="18"/>
        </w:rPr>
      </w:pPr>
      <w:r w:rsidRPr="005E2A07">
        <w:rPr>
          <w:rFonts w:ascii="Gotham" w:hAnsi="Gotham"/>
          <w:b/>
          <w:i/>
          <w:sz w:val="18"/>
          <w:szCs w:val="18"/>
        </w:rPr>
        <w:t xml:space="preserve">De la Dirección de Seguridad Pública y Tránsito </w:t>
      </w:r>
    </w:p>
    <w:p w14:paraId="564AD9E2" w14:textId="77777777" w:rsidR="005E2A07" w:rsidRPr="005E2A07" w:rsidRDefault="005E2A07" w:rsidP="005E2A07">
      <w:pPr>
        <w:spacing w:after="0" w:line="240" w:lineRule="atLeast"/>
        <w:ind w:left="-567" w:right="-516"/>
        <w:jc w:val="both"/>
        <w:rPr>
          <w:rFonts w:ascii="Gotham" w:hAnsi="Gotham"/>
          <w:bCs/>
          <w:i/>
          <w:sz w:val="18"/>
          <w:szCs w:val="18"/>
        </w:rPr>
      </w:pPr>
    </w:p>
    <w:p w14:paraId="10959D0E" w14:textId="77777777" w:rsidR="005E2A07" w:rsidRPr="005E2A07" w:rsidRDefault="005E2A07" w:rsidP="005E2A07">
      <w:pPr>
        <w:spacing w:after="0" w:line="240" w:lineRule="atLeast"/>
        <w:ind w:left="-567" w:right="-516"/>
        <w:jc w:val="both"/>
        <w:rPr>
          <w:rFonts w:ascii="Gotham" w:hAnsi="Gotham"/>
          <w:bCs/>
          <w:i/>
          <w:sz w:val="18"/>
          <w:szCs w:val="18"/>
        </w:rPr>
      </w:pPr>
      <w:r w:rsidRPr="005E2A07">
        <w:rPr>
          <w:rFonts w:ascii="Gotham" w:hAnsi="Gotham"/>
          <w:b/>
          <w:i/>
          <w:sz w:val="18"/>
          <w:szCs w:val="18"/>
        </w:rPr>
        <w:t>Artículo 88.</w:t>
      </w:r>
      <w:r w:rsidRPr="005E2A07">
        <w:rPr>
          <w:rFonts w:ascii="Gotham" w:hAnsi="Gotham"/>
          <w:bCs/>
          <w:i/>
          <w:sz w:val="18"/>
          <w:szCs w:val="18"/>
        </w:rPr>
        <w:t xml:space="preserve"> La Dirección de Seguridad Pública y Tránsito será la encargada de salvaguardar la integridad física y patrimonial de la población, periodistas y comunicadores, conservando la paz, la tranquilidad y el orden público, garantizando el libre tránsito en las vialidades y promoviendo una educación vial; asimismo, prevendrá la comisión de delitos y la violación a las leyes bajo el irrestricto respeto a los derechos humanos. Asimismo, supervisará y vigilara que los integrantes de la corporación cumplan con los deberes y normas a través de la Unidad de Asuntos internos, de conformidad con la Ley General del Sistema Nacional de Seguridad Pública, la Ley de Seguridad del Estado de México, el Código Administrativo del Estado de México, el Código de Procedimientos Administrativos del Estado de México, la Ley Orgánica Municipal del Estado de México, los reglamentos respectivos, el presente Bando Municipal y demás ordenamientos de la materia vigentes.</w:t>
      </w:r>
    </w:p>
    <w:p w14:paraId="56B6CF6B" w14:textId="77777777" w:rsidR="005E2A07" w:rsidRPr="005E2A07" w:rsidRDefault="005E2A07" w:rsidP="005E2A07">
      <w:pPr>
        <w:spacing w:after="0" w:line="240" w:lineRule="atLeast"/>
        <w:ind w:left="-567" w:right="-516"/>
        <w:jc w:val="both"/>
        <w:rPr>
          <w:rFonts w:ascii="Gotham" w:hAnsi="Gotham"/>
          <w:bCs/>
          <w:i/>
          <w:sz w:val="18"/>
          <w:szCs w:val="18"/>
        </w:rPr>
      </w:pPr>
    </w:p>
    <w:p w14:paraId="3E401197" w14:textId="77777777" w:rsidR="005E2A07" w:rsidRPr="005E2A07" w:rsidRDefault="005E2A07" w:rsidP="005E2A07">
      <w:pPr>
        <w:spacing w:after="0" w:line="240" w:lineRule="atLeast"/>
        <w:ind w:left="-567" w:right="-516"/>
        <w:jc w:val="both"/>
        <w:rPr>
          <w:rFonts w:ascii="Gotham" w:hAnsi="Gotham"/>
          <w:bCs/>
          <w:i/>
          <w:sz w:val="18"/>
          <w:szCs w:val="18"/>
        </w:rPr>
      </w:pPr>
      <w:r w:rsidRPr="005E2A07">
        <w:rPr>
          <w:rFonts w:ascii="Gotham" w:hAnsi="Gotham"/>
          <w:bCs/>
          <w:i/>
          <w:sz w:val="18"/>
          <w:szCs w:val="18"/>
        </w:rPr>
        <w:t>Prestará el servicio público facultativo de seguridad a las personas físicas y/o jurídico colectivas, con</w:t>
      </w:r>
    </w:p>
    <w:p w14:paraId="3AEF9FE7" w14:textId="77777777" w:rsidR="005E2A07" w:rsidRPr="005E2A07" w:rsidRDefault="005E2A07" w:rsidP="005E2A07">
      <w:pPr>
        <w:spacing w:after="0" w:line="240" w:lineRule="atLeast"/>
        <w:ind w:left="-567" w:right="-516"/>
        <w:jc w:val="both"/>
        <w:rPr>
          <w:rFonts w:ascii="Gotham" w:hAnsi="Gotham"/>
          <w:bCs/>
          <w:i/>
          <w:sz w:val="18"/>
          <w:szCs w:val="18"/>
        </w:rPr>
      </w:pPr>
      <w:r w:rsidRPr="005E2A07">
        <w:rPr>
          <w:rFonts w:ascii="Gotham" w:hAnsi="Gotham"/>
          <w:bCs/>
          <w:i/>
          <w:sz w:val="18"/>
          <w:szCs w:val="18"/>
        </w:rPr>
        <w:t>actividad económica que así lo requieran, consistentes en: protección, custodia y vigilancia en cuanto</w:t>
      </w:r>
    </w:p>
    <w:p w14:paraId="15D636CA" w14:textId="77777777" w:rsidR="005E2A07" w:rsidRPr="005E2A07" w:rsidRDefault="005E2A07" w:rsidP="005E2A07">
      <w:pPr>
        <w:spacing w:after="0" w:line="240" w:lineRule="atLeast"/>
        <w:ind w:left="-567" w:right="-516"/>
        <w:jc w:val="both"/>
        <w:rPr>
          <w:rFonts w:ascii="Gotham" w:hAnsi="Gotham"/>
          <w:bCs/>
          <w:i/>
          <w:sz w:val="18"/>
          <w:szCs w:val="18"/>
        </w:rPr>
      </w:pPr>
      <w:r w:rsidRPr="005E2A07">
        <w:rPr>
          <w:rFonts w:ascii="Gotham" w:hAnsi="Gotham"/>
          <w:bCs/>
          <w:i/>
          <w:sz w:val="18"/>
          <w:szCs w:val="18"/>
        </w:rPr>
        <w:t xml:space="preserve">a su integridad física y bienes, durante el ejercicio de su actividad, conforme al reglamento respectivo; previo el pago de los derechos correspondientes </w:t>
      </w:r>
      <w:proofErr w:type="gramStart"/>
      <w:r w:rsidRPr="005E2A07">
        <w:rPr>
          <w:rFonts w:ascii="Gotham" w:hAnsi="Gotham"/>
          <w:bCs/>
          <w:i/>
          <w:sz w:val="18"/>
          <w:szCs w:val="18"/>
        </w:rPr>
        <w:t>de acuerdo al</w:t>
      </w:r>
      <w:proofErr w:type="gramEnd"/>
      <w:r w:rsidRPr="005E2A07">
        <w:rPr>
          <w:rFonts w:ascii="Gotham" w:hAnsi="Gotham"/>
          <w:bCs/>
          <w:i/>
          <w:sz w:val="18"/>
          <w:szCs w:val="18"/>
        </w:rPr>
        <w:t xml:space="preserve"> Código Financiero del Estado de México y Municipios.</w:t>
      </w:r>
    </w:p>
    <w:p w14:paraId="56009D00" w14:textId="77777777" w:rsidR="005E2A07" w:rsidRPr="005E2A07" w:rsidRDefault="005E2A07" w:rsidP="005E2A07">
      <w:pPr>
        <w:spacing w:after="0" w:line="240" w:lineRule="atLeast"/>
        <w:ind w:left="-567" w:right="-516"/>
        <w:jc w:val="both"/>
        <w:rPr>
          <w:rFonts w:ascii="Gotham" w:hAnsi="Gotham"/>
          <w:bCs/>
          <w:i/>
          <w:sz w:val="18"/>
          <w:szCs w:val="18"/>
        </w:rPr>
      </w:pPr>
    </w:p>
    <w:p w14:paraId="7093FCFD" w14:textId="77777777" w:rsidR="005E2A07" w:rsidRPr="005E2A07" w:rsidRDefault="005E2A07" w:rsidP="005E2A07">
      <w:pPr>
        <w:spacing w:after="0" w:line="240" w:lineRule="atLeast"/>
        <w:ind w:left="-567" w:right="-516"/>
        <w:jc w:val="both"/>
        <w:rPr>
          <w:rFonts w:ascii="Gotham" w:hAnsi="Gotham"/>
          <w:bCs/>
          <w:i/>
          <w:sz w:val="18"/>
          <w:szCs w:val="18"/>
        </w:rPr>
      </w:pPr>
      <w:r w:rsidRPr="005E2A07">
        <w:rPr>
          <w:rFonts w:ascii="Gotham" w:hAnsi="Gotham"/>
          <w:bCs/>
          <w:i/>
          <w:sz w:val="18"/>
          <w:szCs w:val="18"/>
        </w:rPr>
        <w:t>Prestará el auxilio y vigilancia inmediata a la persona física o jurídico colectiva que así lo solicite, cuando se encuentre en peligro grave o inminente, lo cual subsistirá durante el tiempo en que perdure el hecho que lo motivó.</w:t>
      </w:r>
    </w:p>
    <w:p w14:paraId="785D56A4" w14:textId="77777777" w:rsidR="005E2A07" w:rsidRPr="005E2A07" w:rsidRDefault="005E2A07" w:rsidP="005E2A07">
      <w:pPr>
        <w:spacing w:after="0" w:line="240" w:lineRule="atLeast"/>
        <w:ind w:left="-567" w:right="-516"/>
        <w:jc w:val="both"/>
        <w:rPr>
          <w:rFonts w:ascii="Gotham" w:hAnsi="Gotham"/>
          <w:bCs/>
          <w:i/>
          <w:sz w:val="18"/>
          <w:szCs w:val="18"/>
        </w:rPr>
      </w:pPr>
    </w:p>
    <w:p w14:paraId="2FD1BE9A" w14:textId="77777777" w:rsidR="005E2A07" w:rsidRPr="005E2A07" w:rsidRDefault="005E2A07" w:rsidP="005E2A07">
      <w:pPr>
        <w:spacing w:after="0" w:line="240" w:lineRule="atLeast"/>
        <w:ind w:left="-567" w:right="-516"/>
        <w:jc w:val="both"/>
        <w:rPr>
          <w:rFonts w:ascii="Gotham" w:hAnsi="Gotham"/>
          <w:bCs/>
          <w:i/>
          <w:sz w:val="18"/>
          <w:szCs w:val="18"/>
        </w:rPr>
      </w:pPr>
      <w:r w:rsidRPr="005E2A07">
        <w:rPr>
          <w:rFonts w:ascii="Gotham" w:hAnsi="Gotham"/>
          <w:bCs/>
          <w:i/>
          <w:sz w:val="18"/>
          <w:szCs w:val="18"/>
        </w:rPr>
        <w:t>Estará facultada para infraccionar a los conductores de vehículos automotores que invadan o se estacionen en el carril confinado destinado a la circulación de vehículos de transporte público denominados MEXIBUS.</w:t>
      </w:r>
    </w:p>
    <w:p w14:paraId="7D3F38E4" w14:textId="77777777" w:rsidR="005E2A07" w:rsidRPr="005E2A07" w:rsidRDefault="005E2A07" w:rsidP="005E2A07">
      <w:pPr>
        <w:spacing w:after="0" w:line="240" w:lineRule="atLeast"/>
        <w:ind w:left="-567" w:right="-516"/>
        <w:jc w:val="both"/>
        <w:rPr>
          <w:rFonts w:ascii="Gotham" w:hAnsi="Gotham"/>
          <w:bCs/>
          <w:i/>
          <w:sz w:val="18"/>
          <w:szCs w:val="18"/>
        </w:rPr>
      </w:pPr>
    </w:p>
    <w:p w14:paraId="1C89D883" w14:textId="77777777" w:rsidR="005E2A07" w:rsidRPr="005E2A07" w:rsidRDefault="005E2A07" w:rsidP="005E2A07">
      <w:pPr>
        <w:spacing w:after="0" w:line="240" w:lineRule="atLeast"/>
        <w:ind w:left="-567" w:right="-516"/>
        <w:jc w:val="both"/>
        <w:rPr>
          <w:rFonts w:ascii="Gotham" w:hAnsi="Gotham"/>
          <w:bCs/>
          <w:i/>
          <w:sz w:val="18"/>
          <w:szCs w:val="18"/>
        </w:rPr>
      </w:pPr>
      <w:r w:rsidRPr="005E2A07">
        <w:rPr>
          <w:rFonts w:ascii="Gotham" w:hAnsi="Gotham"/>
          <w:bCs/>
          <w:i/>
          <w:sz w:val="18"/>
          <w:szCs w:val="18"/>
        </w:rPr>
        <w:t xml:space="preserve">El Municipio de Ecatepec de Morelos, por conducto del </w:t>
      </w:r>
      <w:proofErr w:type="gramStart"/>
      <w:r w:rsidRPr="005E2A07">
        <w:rPr>
          <w:rFonts w:ascii="Gotham" w:hAnsi="Gotham"/>
          <w:bCs/>
          <w:i/>
          <w:sz w:val="18"/>
          <w:szCs w:val="18"/>
        </w:rPr>
        <w:t>Presidente</w:t>
      </w:r>
      <w:proofErr w:type="gramEnd"/>
      <w:r w:rsidRPr="005E2A07">
        <w:rPr>
          <w:rFonts w:ascii="Gotham" w:hAnsi="Gotham"/>
          <w:bCs/>
          <w:i/>
          <w:sz w:val="18"/>
          <w:szCs w:val="18"/>
        </w:rPr>
        <w:t xml:space="preserve"> Municipal Constitucional, podrá</w:t>
      </w:r>
    </w:p>
    <w:p w14:paraId="6F43E6C3" w14:textId="77777777" w:rsidR="005E2A07" w:rsidRPr="005E2A07" w:rsidRDefault="005E2A07" w:rsidP="005E2A07">
      <w:pPr>
        <w:spacing w:after="0" w:line="240" w:lineRule="atLeast"/>
        <w:ind w:left="-567" w:right="-516"/>
        <w:jc w:val="both"/>
        <w:rPr>
          <w:rFonts w:ascii="Gotham" w:hAnsi="Gotham"/>
          <w:bCs/>
          <w:i/>
          <w:sz w:val="18"/>
          <w:szCs w:val="18"/>
        </w:rPr>
      </w:pPr>
      <w:r w:rsidRPr="005E2A07">
        <w:rPr>
          <w:rFonts w:ascii="Gotham" w:hAnsi="Gotham"/>
          <w:bCs/>
          <w:i/>
          <w:sz w:val="18"/>
          <w:szCs w:val="18"/>
        </w:rPr>
        <w:t>suscribir convenios de coordinación y colaboración con los tres niveles de gobierno en materia de</w:t>
      </w:r>
    </w:p>
    <w:p w14:paraId="1AF8CA7E" w14:textId="77777777" w:rsidR="005E2A07" w:rsidRPr="005E2A07" w:rsidRDefault="005E2A07" w:rsidP="005E2A07">
      <w:pPr>
        <w:spacing w:after="0" w:line="240" w:lineRule="atLeast"/>
        <w:ind w:left="-567" w:right="-516"/>
        <w:jc w:val="both"/>
        <w:rPr>
          <w:rFonts w:ascii="Gotham" w:hAnsi="Gotham"/>
          <w:bCs/>
          <w:i/>
          <w:sz w:val="18"/>
          <w:szCs w:val="18"/>
        </w:rPr>
      </w:pPr>
      <w:r w:rsidRPr="005E2A07">
        <w:rPr>
          <w:rFonts w:ascii="Gotham" w:hAnsi="Gotham"/>
          <w:bCs/>
          <w:i/>
          <w:sz w:val="18"/>
          <w:szCs w:val="18"/>
        </w:rPr>
        <w:t>seguridad pública.</w:t>
      </w:r>
    </w:p>
    <w:p w14:paraId="557CFCCB" w14:textId="77777777" w:rsidR="005E2A07" w:rsidRPr="005E2A07" w:rsidRDefault="005E2A07" w:rsidP="005E2A07">
      <w:pPr>
        <w:spacing w:after="0" w:line="240" w:lineRule="atLeast"/>
        <w:ind w:left="-567" w:right="-516"/>
        <w:jc w:val="both"/>
        <w:rPr>
          <w:rFonts w:ascii="Gotham" w:hAnsi="Gotham"/>
          <w:bCs/>
          <w:i/>
          <w:sz w:val="18"/>
          <w:szCs w:val="18"/>
        </w:rPr>
      </w:pPr>
    </w:p>
    <w:p w14:paraId="36FADA5A" w14:textId="77777777" w:rsidR="005E2A07" w:rsidRPr="005E2A07" w:rsidRDefault="005E2A07" w:rsidP="005E2A07">
      <w:pPr>
        <w:spacing w:after="0" w:line="240" w:lineRule="atLeast"/>
        <w:ind w:left="-567" w:right="-516"/>
        <w:jc w:val="both"/>
        <w:rPr>
          <w:rFonts w:ascii="Gotham" w:hAnsi="Gotham"/>
          <w:bCs/>
          <w:i/>
          <w:sz w:val="18"/>
          <w:szCs w:val="18"/>
        </w:rPr>
      </w:pPr>
      <w:r w:rsidRPr="005E2A07">
        <w:rPr>
          <w:rFonts w:ascii="Gotham" w:hAnsi="Gotham"/>
          <w:bCs/>
          <w:i/>
          <w:sz w:val="18"/>
          <w:szCs w:val="18"/>
        </w:rPr>
        <w:t>La Dirección de Seguridad Pública y Tránsito, cuando menos una vez al año, premiará a los mejores</w:t>
      </w:r>
    </w:p>
    <w:p w14:paraId="50978A08" w14:textId="77777777" w:rsidR="005E2A07" w:rsidRPr="005E2A07" w:rsidRDefault="005E2A07" w:rsidP="005E2A07">
      <w:pPr>
        <w:spacing w:after="0" w:line="240" w:lineRule="atLeast"/>
        <w:ind w:left="-567" w:right="-516"/>
        <w:jc w:val="both"/>
        <w:rPr>
          <w:rFonts w:ascii="Gotham" w:hAnsi="Gotham"/>
          <w:bCs/>
          <w:i/>
          <w:sz w:val="18"/>
          <w:szCs w:val="18"/>
        </w:rPr>
      </w:pPr>
      <w:r w:rsidRPr="005E2A07">
        <w:rPr>
          <w:rFonts w:ascii="Gotham" w:hAnsi="Gotham"/>
          <w:bCs/>
          <w:i/>
          <w:sz w:val="18"/>
          <w:szCs w:val="18"/>
        </w:rPr>
        <w:t>elementos que con su desempeño, honradez, honorabilidad y resultados lleven a cabo acciones que</w:t>
      </w:r>
    </w:p>
    <w:p w14:paraId="60973EDA" w14:textId="77777777" w:rsidR="005E2A07" w:rsidRPr="005E2A07" w:rsidRDefault="005E2A07" w:rsidP="005E2A07">
      <w:pPr>
        <w:spacing w:after="0" w:line="240" w:lineRule="atLeast"/>
        <w:ind w:left="-567" w:right="-516"/>
        <w:jc w:val="both"/>
        <w:rPr>
          <w:rFonts w:ascii="Gotham" w:hAnsi="Gotham"/>
          <w:bCs/>
          <w:i/>
          <w:sz w:val="18"/>
          <w:szCs w:val="18"/>
        </w:rPr>
      </w:pPr>
      <w:r w:rsidRPr="005E2A07">
        <w:rPr>
          <w:rFonts w:ascii="Gotham" w:hAnsi="Gotham"/>
          <w:bCs/>
          <w:i/>
          <w:sz w:val="18"/>
          <w:szCs w:val="18"/>
        </w:rPr>
        <w:t>enaltezcan a la corporación; dichos premios podrán ser:</w:t>
      </w:r>
    </w:p>
    <w:p w14:paraId="02AF3256" w14:textId="77777777" w:rsidR="005E2A07" w:rsidRPr="005E2A07" w:rsidRDefault="005E2A07" w:rsidP="005E2A07">
      <w:pPr>
        <w:spacing w:after="0" w:line="240" w:lineRule="atLeast"/>
        <w:ind w:left="-567" w:right="-516"/>
        <w:jc w:val="both"/>
        <w:rPr>
          <w:rFonts w:ascii="Gotham" w:hAnsi="Gotham"/>
          <w:bCs/>
          <w:i/>
          <w:sz w:val="18"/>
          <w:szCs w:val="18"/>
        </w:rPr>
      </w:pPr>
      <w:r w:rsidRPr="005E2A07">
        <w:rPr>
          <w:rFonts w:ascii="Gotham" w:hAnsi="Gotham"/>
          <w:b/>
          <w:i/>
          <w:sz w:val="18"/>
          <w:szCs w:val="18"/>
        </w:rPr>
        <w:lastRenderedPageBreak/>
        <w:t>a.</w:t>
      </w:r>
      <w:r w:rsidRPr="005E2A07">
        <w:rPr>
          <w:rFonts w:ascii="Gotham" w:hAnsi="Gotham"/>
          <w:bCs/>
          <w:i/>
          <w:sz w:val="18"/>
          <w:szCs w:val="18"/>
        </w:rPr>
        <w:t xml:space="preserve"> Mención honorífica;</w:t>
      </w:r>
    </w:p>
    <w:p w14:paraId="162AB8EE" w14:textId="77777777" w:rsidR="005E2A07" w:rsidRPr="005E2A07" w:rsidRDefault="005E2A07" w:rsidP="005E2A07">
      <w:pPr>
        <w:spacing w:after="0" w:line="240" w:lineRule="atLeast"/>
        <w:ind w:left="-567" w:right="-516"/>
        <w:jc w:val="both"/>
        <w:rPr>
          <w:rFonts w:ascii="Gotham" w:hAnsi="Gotham"/>
          <w:bCs/>
          <w:i/>
          <w:sz w:val="18"/>
          <w:szCs w:val="18"/>
        </w:rPr>
      </w:pPr>
      <w:r w:rsidRPr="005E2A07">
        <w:rPr>
          <w:rFonts w:ascii="Gotham" w:hAnsi="Gotham"/>
          <w:b/>
          <w:i/>
          <w:sz w:val="18"/>
          <w:szCs w:val="18"/>
        </w:rPr>
        <w:t>b</w:t>
      </w:r>
      <w:r w:rsidRPr="005E2A07">
        <w:rPr>
          <w:rFonts w:ascii="Gotham" w:hAnsi="Gotham"/>
          <w:bCs/>
          <w:i/>
          <w:sz w:val="18"/>
          <w:szCs w:val="18"/>
        </w:rPr>
        <w:t>. Incentivo económico;</w:t>
      </w:r>
    </w:p>
    <w:p w14:paraId="000531F9" w14:textId="77777777" w:rsidR="005E2A07" w:rsidRPr="005E2A07" w:rsidRDefault="005E2A07" w:rsidP="005E2A07">
      <w:pPr>
        <w:spacing w:after="0" w:line="240" w:lineRule="atLeast"/>
        <w:ind w:left="-567" w:right="-516"/>
        <w:jc w:val="both"/>
        <w:rPr>
          <w:rFonts w:ascii="Gotham" w:hAnsi="Gotham"/>
          <w:bCs/>
          <w:i/>
          <w:sz w:val="18"/>
          <w:szCs w:val="18"/>
        </w:rPr>
      </w:pPr>
      <w:r w:rsidRPr="005E2A07">
        <w:rPr>
          <w:rFonts w:ascii="Gotham" w:hAnsi="Gotham"/>
          <w:b/>
          <w:i/>
          <w:sz w:val="18"/>
          <w:szCs w:val="18"/>
        </w:rPr>
        <w:t>c.</w:t>
      </w:r>
      <w:r w:rsidRPr="005E2A07">
        <w:rPr>
          <w:rFonts w:ascii="Gotham" w:hAnsi="Gotham"/>
          <w:bCs/>
          <w:i/>
          <w:sz w:val="18"/>
          <w:szCs w:val="18"/>
        </w:rPr>
        <w:t xml:space="preserve"> Beca escolar;</w:t>
      </w:r>
    </w:p>
    <w:p w14:paraId="625AC7B7" w14:textId="77777777" w:rsidR="005E2A07" w:rsidRPr="005E2A07" w:rsidRDefault="005E2A07" w:rsidP="005E2A07">
      <w:pPr>
        <w:spacing w:after="0" w:line="240" w:lineRule="atLeast"/>
        <w:ind w:left="-567" w:right="-516"/>
        <w:jc w:val="both"/>
        <w:rPr>
          <w:rFonts w:ascii="Gotham" w:hAnsi="Gotham"/>
          <w:bCs/>
          <w:i/>
          <w:sz w:val="18"/>
          <w:szCs w:val="18"/>
        </w:rPr>
      </w:pPr>
      <w:r w:rsidRPr="005E2A07">
        <w:rPr>
          <w:rFonts w:ascii="Gotham" w:hAnsi="Gotham"/>
          <w:b/>
          <w:i/>
          <w:sz w:val="18"/>
          <w:szCs w:val="18"/>
        </w:rPr>
        <w:t>d</w:t>
      </w:r>
      <w:r w:rsidRPr="005E2A07">
        <w:rPr>
          <w:rFonts w:ascii="Gotham" w:hAnsi="Gotham"/>
          <w:bCs/>
          <w:i/>
          <w:sz w:val="18"/>
          <w:szCs w:val="18"/>
        </w:rPr>
        <w:t>. Grado inmediato superior; y</w:t>
      </w:r>
    </w:p>
    <w:p w14:paraId="4FACA267" w14:textId="77777777" w:rsidR="005E2A07" w:rsidRPr="005E2A07" w:rsidRDefault="005E2A07" w:rsidP="005E2A07">
      <w:pPr>
        <w:spacing w:after="0" w:line="240" w:lineRule="atLeast"/>
        <w:ind w:left="-567" w:right="-516"/>
        <w:jc w:val="both"/>
        <w:rPr>
          <w:rFonts w:ascii="Gotham" w:hAnsi="Gotham"/>
          <w:bCs/>
          <w:i/>
          <w:sz w:val="18"/>
          <w:szCs w:val="18"/>
        </w:rPr>
      </w:pPr>
      <w:r w:rsidRPr="005E2A07">
        <w:rPr>
          <w:rFonts w:ascii="Gotham" w:hAnsi="Gotham"/>
          <w:b/>
          <w:i/>
          <w:sz w:val="18"/>
          <w:szCs w:val="18"/>
        </w:rPr>
        <w:t>e.</w:t>
      </w:r>
      <w:r w:rsidRPr="005E2A07">
        <w:rPr>
          <w:rFonts w:ascii="Gotham" w:hAnsi="Gotham"/>
          <w:bCs/>
          <w:i/>
          <w:sz w:val="18"/>
          <w:szCs w:val="18"/>
        </w:rPr>
        <w:t xml:space="preserve"> Los demás que hayan sido previamente aprobados.”</w:t>
      </w:r>
      <w:r w:rsidRPr="005E2A07">
        <w:rPr>
          <w:rFonts w:ascii="Gotham" w:eastAsia="Times New Roman" w:hAnsi="Gotham" w:cs="Bw Modelica Cyrillic DEMO"/>
          <w:b/>
          <w:i/>
          <w:iCs/>
          <w:color w:val="000000" w:themeColor="text1"/>
          <w:sz w:val="18"/>
          <w:szCs w:val="18"/>
        </w:rPr>
        <w:t xml:space="preserve"> (énfasis añadido)</w:t>
      </w:r>
    </w:p>
    <w:p w14:paraId="2CDF38D6" w14:textId="77777777" w:rsidR="005E2A07" w:rsidRPr="005E2A07" w:rsidRDefault="005E2A07" w:rsidP="005E2A07">
      <w:pPr>
        <w:spacing w:after="0" w:line="240" w:lineRule="atLeast"/>
        <w:ind w:left="-567" w:right="-516"/>
        <w:jc w:val="both"/>
        <w:rPr>
          <w:rFonts w:ascii="Gotham" w:hAnsi="Gotham"/>
          <w:bCs/>
          <w:i/>
          <w:sz w:val="18"/>
          <w:szCs w:val="18"/>
        </w:rPr>
      </w:pPr>
    </w:p>
    <w:p w14:paraId="0A944768" w14:textId="77777777" w:rsidR="005E2A07" w:rsidRPr="005E2A07" w:rsidRDefault="005E2A07" w:rsidP="005E2A07">
      <w:pPr>
        <w:spacing w:after="0" w:line="240" w:lineRule="atLeast"/>
        <w:ind w:left="-567" w:right="-516"/>
        <w:jc w:val="both"/>
        <w:rPr>
          <w:rFonts w:ascii="Gotham" w:hAnsi="Gotham"/>
          <w:bCs/>
          <w:i/>
          <w:sz w:val="18"/>
          <w:szCs w:val="18"/>
        </w:rPr>
      </w:pPr>
      <w:r w:rsidRPr="005E2A07">
        <w:rPr>
          <w:rFonts w:ascii="Gotham" w:hAnsi="Gotham"/>
          <w:b/>
          <w:i/>
          <w:sz w:val="18"/>
          <w:szCs w:val="18"/>
        </w:rPr>
        <w:t>“Artículo 91.</w:t>
      </w:r>
      <w:r w:rsidRPr="005E2A07">
        <w:rPr>
          <w:rFonts w:ascii="Gotham" w:hAnsi="Gotham"/>
          <w:bCs/>
          <w:i/>
          <w:sz w:val="18"/>
          <w:szCs w:val="18"/>
        </w:rPr>
        <w:t xml:space="preserve"> El Centro de Control, Comando, Comunicación y Computo (C4) estará a cargo de la Dirección de Seguridad Publica y Transito, el cual </w:t>
      </w:r>
      <w:r w:rsidRPr="005E2A07">
        <w:rPr>
          <w:rFonts w:ascii="Gotham" w:hAnsi="Gotham"/>
          <w:b/>
          <w:i/>
          <w:sz w:val="18"/>
          <w:szCs w:val="18"/>
        </w:rPr>
        <w:t>recibirá, atenderá y registrará</w:t>
      </w:r>
      <w:r w:rsidRPr="005E2A07">
        <w:rPr>
          <w:rFonts w:ascii="Gotham" w:hAnsi="Gotham"/>
          <w:bCs/>
          <w:i/>
          <w:sz w:val="18"/>
          <w:szCs w:val="18"/>
        </w:rPr>
        <w:t xml:space="preserve"> toda llamada que sea reportada por las líneas de emergencia, así como canalizará a los cuerpos de salvaguarda los apoyos que sean de su competencia; de igual forma, dará seguimiento a su proceso para recabar la información una vez concluido el servicio. Su función principal es la recepción, asesoramiento y atención inmediata de los llamados de auxilio y denuncias, salvaguardando la integridad y confidencialidad de la ciudadanía. Utilizará las herramientas tecnológicas con las que cuenta con el fin de una eficaz operación, fortaleciendo los mecanismos de prevención de los ilícitos para garantizar la paz y tranquilidad de la ciudadanía.”</w:t>
      </w:r>
      <w:r w:rsidRPr="005E2A07">
        <w:rPr>
          <w:rFonts w:ascii="Gotham" w:eastAsia="Times New Roman" w:hAnsi="Gotham" w:cs="Bw Modelica Cyrillic DEMO"/>
          <w:b/>
          <w:i/>
          <w:iCs/>
          <w:color w:val="000000" w:themeColor="text1"/>
          <w:sz w:val="18"/>
          <w:szCs w:val="18"/>
        </w:rPr>
        <w:t xml:space="preserve"> (énfasis añadido)</w:t>
      </w:r>
    </w:p>
    <w:p w14:paraId="42DC7B62" w14:textId="77777777" w:rsidR="005E2A07" w:rsidRPr="005E2A07" w:rsidRDefault="005E2A07" w:rsidP="005E2A07">
      <w:pPr>
        <w:spacing w:after="0" w:line="240" w:lineRule="atLeast"/>
        <w:ind w:left="-567" w:right="-516"/>
        <w:jc w:val="both"/>
        <w:rPr>
          <w:rFonts w:ascii="Gotham" w:hAnsi="Gotham"/>
          <w:b/>
          <w:iCs/>
          <w:sz w:val="18"/>
          <w:szCs w:val="18"/>
        </w:rPr>
      </w:pPr>
    </w:p>
    <w:p w14:paraId="0E32F245" w14:textId="77777777" w:rsidR="00502B40" w:rsidRPr="005E2A07" w:rsidRDefault="00502B40" w:rsidP="005E2A07">
      <w:pPr>
        <w:spacing w:after="0" w:line="240" w:lineRule="atLeast"/>
        <w:ind w:left="-567" w:right="-516"/>
        <w:jc w:val="both"/>
        <w:rPr>
          <w:rFonts w:ascii="Gotham" w:hAnsi="Gotham"/>
          <w:b/>
          <w:iCs/>
          <w:sz w:val="18"/>
          <w:szCs w:val="18"/>
        </w:rPr>
      </w:pPr>
      <w:r w:rsidRPr="005E2A07">
        <w:rPr>
          <w:rFonts w:ascii="Gotham" w:hAnsi="Gotham"/>
          <w:b/>
          <w:iCs/>
          <w:sz w:val="18"/>
          <w:szCs w:val="18"/>
        </w:rPr>
        <w:t>Orientación:</w:t>
      </w:r>
    </w:p>
    <w:p w14:paraId="5384ECC0" w14:textId="77777777" w:rsidR="00502B40" w:rsidRPr="005E2A07" w:rsidRDefault="00502B40" w:rsidP="005E2A07">
      <w:pPr>
        <w:spacing w:after="0" w:line="240" w:lineRule="atLeast"/>
        <w:ind w:left="-567" w:right="-516"/>
        <w:jc w:val="both"/>
        <w:rPr>
          <w:rFonts w:ascii="Gotham" w:hAnsi="Gotham"/>
          <w:bCs/>
          <w:iCs/>
          <w:sz w:val="18"/>
          <w:szCs w:val="18"/>
        </w:rPr>
      </w:pPr>
    </w:p>
    <w:p w14:paraId="2D7B579F" w14:textId="72B83720" w:rsidR="00502B40" w:rsidRPr="005E2A07" w:rsidRDefault="00502B40" w:rsidP="005E2A07">
      <w:pPr>
        <w:spacing w:after="0" w:line="240" w:lineRule="atLeast"/>
        <w:ind w:left="-567" w:right="-516"/>
        <w:jc w:val="both"/>
        <w:rPr>
          <w:rFonts w:ascii="Gotham" w:hAnsi="Gotham"/>
          <w:bCs/>
          <w:iCs/>
          <w:sz w:val="18"/>
          <w:szCs w:val="18"/>
        </w:rPr>
      </w:pPr>
      <w:r w:rsidRPr="005E2A07">
        <w:rPr>
          <w:rFonts w:ascii="Gotham" w:hAnsi="Gotham"/>
          <w:bCs/>
          <w:iCs/>
          <w:sz w:val="18"/>
          <w:szCs w:val="18"/>
        </w:rPr>
        <w:t xml:space="preserve">Se le orienta en el sentido de que la información señalada pudiere ser proporcionada por </w:t>
      </w:r>
      <w:r w:rsidR="005E2A07" w:rsidRPr="005E2A07">
        <w:rPr>
          <w:rFonts w:ascii="Gotham" w:hAnsi="Gotham"/>
          <w:bCs/>
          <w:iCs/>
          <w:sz w:val="18"/>
          <w:szCs w:val="18"/>
        </w:rPr>
        <w:t>la</w:t>
      </w:r>
      <w:r w:rsidRPr="005E2A07">
        <w:rPr>
          <w:rFonts w:ascii="Gotham" w:hAnsi="Gotham"/>
          <w:bCs/>
          <w:iCs/>
          <w:sz w:val="18"/>
          <w:szCs w:val="18"/>
        </w:rPr>
        <w:t xml:space="preserve"> </w:t>
      </w:r>
      <w:proofErr w:type="gramStart"/>
      <w:r w:rsidR="005E2A07" w:rsidRPr="005E2A07">
        <w:rPr>
          <w:rFonts w:ascii="Gotham" w:hAnsi="Gotham"/>
          <w:b/>
          <w:bCs/>
          <w:iCs/>
          <w:sz w:val="18"/>
          <w:szCs w:val="18"/>
        </w:rPr>
        <w:t>Fiscalía General</w:t>
      </w:r>
      <w:proofErr w:type="gramEnd"/>
      <w:r w:rsidR="005E2A07" w:rsidRPr="005E2A07">
        <w:rPr>
          <w:rFonts w:ascii="Gotham" w:hAnsi="Gotham"/>
          <w:b/>
          <w:bCs/>
          <w:iCs/>
          <w:sz w:val="18"/>
          <w:szCs w:val="18"/>
        </w:rPr>
        <w:t xml:space="preserve"> de la República</w:t>
      </w:r>
      <w:r w:rsidRPr="005E2A07">
        <w:rPr>
          <w:rFonts w:ascii="Gotham" w:hAnsi="Gotham"/>
          <w:bCs/>
          <w:iCs/>
          <w:sz w:val="18"/>
          <w:szCs w:val="18"/>
        </w:rPr>
        <w:t>,</w:t>
      </w:r>
      <w:r w:rsidR="005E2A07" w:rsidRPr="005E2A07">
        <w:rPr>
          <w:rFonts w:ascii="Gotham" w:hAnsi="Gotham"/>
          <w:bCs/>
          <w:iCs/>
          <w:sz w:val="18"/>
          <w:szCs w:val="18"/>
        </w:rPr>
        <w:t xml:space="preserve"> y/o</w:t>
      </w:r>
      <w:r w:rsidR="005E2A07" w:rsidRPr="005E2A07">
        <w:rPr>
          <w:rFonts w:ascii="Gotham" w:hAnsi="Gotham"/>
          <w:b/>
          <w:iCs/>
          <w:sz w:val="18"/>
          <w:szCs w:val="18"/>
        </w:rPr>
        <w:t xml:space="preserve"> </w:t>
      </w:r>
      <w:r w:rsidR="005E2A07" w:rsidRPr="005E2A07">
        <w:rPr>
          <w:rFonts w:ascii="Gotham" w:hAnsi="Gotham"/>
          <w:iCs/>
          <w:sz w:val="18"/>
          <w:szCs w:val="18"/>
        </w:rPr>
        <w:t>el</w:t>
      </w:r>
      <w:r w:rsidR="005E2A07" w:rsidRPr="005E2A07">
        <w:rPr>
          <w:rFonts w:ascii="Gotham" w:hAnsi="Gotham"/>
          <w:b/>
          <w:bCs/>
          <w:iCs/>
          <w:sz w:val="18"/>
          <w:szCs w:val="18"/>
        </w:rPr>
        <w:t xml:space="preserve"> Municipio de Ecatepec de Morelos</w:t>
      </w:r>
      <w:r w:rsidR="005E2A07" w:rsidRPr="005E2A07">
        <w:rPr>
          <w:rFonts w:ascii="Gotham" w:hAnsi="Gotham"/>
          <w:iCs/>
          <w:sz w:val="18"/>
          <w:szCs w:val="18"/>
        </w:rPr>
        <w:t xml:space="preserve"> </w:t>
      </w:r>
      <w:r w:rsidR="005E2A07" w:rsidRPr="005E2A07">
        <w:rPr>
          <w:rFonts w:ascii="Gotham" w:hAnsi="Gotham"/>
          <w:b/>
          <w:bCs/>
          <w:iCs/>
          <w:sz w:val="18"/>
          <w:szCs w:val="18"/>
        </w:rPr>
        <w:t>del Estado de México</w:t>
      </w:r>
      <w:r w:rsidRPr="005E2A07">
        <w:rPr>
          <w:rFonts w:ascii="Gotham" w:hAnsi="Gotham"/>
          <w:bCs/>
          <w:sz w:val="18"/>
          <w:szCs w:val="18"/>
        </w:rPr>
        <w:t xml:space="preserve"> por lo que de manera respetuosa se sugiere ingrese su solicitud</w:t>
      </w:r>
      <w:r w:rsidRPr="005E2A07">
        <w:rPr>
          <w:rFonts w:ascii="Gotham" w:hAnsi="Gotham"/>
          <w:bCs/>
          <w:iCs/>
          <w:sz w:val="18"/>
          <w:szCs w:val="18"/>
        </w:rPr>
        <w:t>:</w:t>
      </w:r>
    </w:p>
    <w:p w14:paraId="106D1376" w14:textId="77777777" w:rsidR="005E2A07" w:rsidRPr="005E2A07" w:rsidRDefault="005E2A07" w:rsidP="005E2A07">
      <w:pPr>
        <w:spacing w:after="0" w:line="240" w:lineRule="atLeast"/>
        <w:ind w:left="-567" w:right="-516"/>
        <w:jc w:val="both"/>
        <w:rPr>
          <w:rFonts w:ascii="Gotham" w:hAnsi="Gotham"/>
          <w:bCs/>
          <w:iCs/>
          <w:sz w:val="18"/>
          <w:szCs w:val="18"/>
        </w:rPr>
      </w:pPr>
    </w:p>
    <w:p w14:paraId="3F77D77F" w14:textId="4DAD0E42" w:rsidR="005E2A07" w:rsidRDefault="005E2A07" w:rsidP="005E2A07">
      <w:pPr>
        <w:pStyle w:val="Prrafodelista"/>
        <w:numPr>
          <w:ilvl w:val="0"/>
          <w:numId w:val="5"/>
        </w:numPr>
        <w:spacing w:after="0" w:line="240" w:lineRule="atLeast"/>
        <w:ind w:right="-516"/>
        <w:jc w:val="both"/>
        <w:rPr>
          <w:rFonts w:ascii="Gotham" w:hAnsi="Gotham"/>
          <w:bCs/>
          <w:sz w:val="18"/>
          <w:szCs w:val="18"/>
        </w:rPr>
      </w:pPr>
      <w:r w:rsidRPr="005E2A07">
        <w:rPr>
          <w:rFonts w:ascii="Gotham" w:hAnsi="Gotham"/>
          <w:bCs/>
          <w:iCs/>
          <w:sz w:val="18"/>
          <w:szCs w:val="18"/>
        </w:rPr>
        <w:t xml:space="preserve">De manera electrónica a través de la Plataforma Nacional de Transparencia, o de manera personal ante la Unidad de Transparencia de la </w:t>
      </w:r>
      <w:r w:rsidRPr="005E2A07">
        <w:rPr>
          <w:rFonts w:ascii="Gotham" w:hAnsi="Gotham"/>
          <w:b/>
          <w:bCs/>
          <w:iCs/>
          <w:sz w:val="18"/>
          <w:szCs w:val="18"/>
        </w:rPr>
        <w:t>Fiscalía General de la República</w:t>
      </w:r>
      <w:r w:rsidRPr="005E2A07">
        <w:rPr>
          <w:rFonts w:ascii="Gotham" w:hAnsi="Gotham"/>
          <w:bCs/>
          <w:iCs/>
          <w:sz w:val="18"/>
          <w:szCs w:val="18"/>
        </w:rPr>
        <w:t xml:space="preserve">, ubicada en calle Doctor Velasco número 175, Colonia Doctores, Delegación Cuauhtémoc, Ciudad de México, </w:t>
      </w:r>
      <w:r w:rsidRPr="005E2A07">
        <w:rPr>
          <w:rFonts w:ascii="Gotham" w:hAnsi="Gotham"/>
          <w:bCs/>
          <w:sz w:val="18"/>
          <w:szCs w:val="18"/>
        </w:rPr>
        <w:t xml:space="preserve">Código Postal 06720, teléfono 555 346 0000 extensiones 505402 y 505727, en un horario de atención de lunes a viernes de 09:00 a 15:00 horas, y correo electrónico oficial: </w:t>
      </w:r>
      <w:hyperlink r:id="rId7" w:history="1">
        <w:r w:rsidR="005A6CB5" w:rsidRPr="00412CFA">
          <w:rPr>
            <w:rStyle w:val="Hipervnculo"/>
            <w:rFonts w:ascii="Gotham" w:hAnsi="Gotham"/>
            <w:bCs/>
            <w:sz w:val="18"/>
            <w:szCs w:val="18"/>
          </w:rPr>
          <w:t>leydetransparencia@fgr.org.mx</w:t>
        </w:r>
      </w:hyperlink>
    </w:p>
    <w:p w14:paraId="4C28250C" w14:textId="77777777" w:rsidR="005A6CB5" w:rsidRPr="005E2A07" w:rsidRDefault="005A6CB5" w:rsidP="005A6CB5">
      <w:pPr>
        <w:pStyle w:val="Prrafodelista"/>
        <w:spacing w:after="0" w:line="240" w:lineRule="atLeast"/>
        <w:ind w:left="153" w:right="-516"/>
        <w:jc w:val="both"/>
        <w:rPr>
          <w:rFonts w:ascii="Gotham" w:hAnsi="Gotham"/>
          <w:bCs/>
          <w:sz w:val="18"/>
          <w:szCs w:val="18"/>
        </w:rPr>
      </w:pPr>
    </w:p>
    <w:p w14:paraId="00E42EB7" w14:textId="77777777" w:rsidR="005E2A07" w:rsidRPr="005E2A07" w:rsidRDefault="005E2A07" w:rsidP="005E2A07">
      <w:pPr>
        <w:pStyle w:val="Prrafodelista"/>
        <w:numPr>
          <w:ilvl w:val="0"/>
          <w:numId w:val="5"/>
        </w:numPr>
        <w:spacing w:after="0" w:line="240" w:lineRule="atLeast"/>
        <w:ind w:right="-516"/>
        <w:jc w:val="both"/>
        <w:rPr>
          <w:rFonts w:ascii="Gotham" w:hAnsi="Gotham"/>
          <w:bCs/>
          <w:iCs/>
          <w:sz w:val="18"/>
          <w:szCs w:val="18"/>
        </w:rPr>
      </w:pPr>
      <w:r w:rsidRPr="005E2A07">
        <w:rPr>
          <w:rFonts w:ascii="Gotham" w:hAnsi="Gotham"/>
          <w:bCs/>
          <w:iCs/>
          <w:sz w:val="18"/>
          <w:szCs w:val="18"/>
        </w:rPr>
        <w:t xml:space="preserve">De manera electrónica a través de la Plataforma Nacional de Transparencia o SAIMEX, o de manera personal ante la Unidad de Transparencia del </w:t>
      </w:r>
      <w:r w:rsidRPr="005E2A07">
        <w:rPr>
          <w:rFonts w:ascii="Gotham" w:hAnsi="Gotham"/>
          <w:b/>
          <w:bCs/>
          <w:iCs/>
          <w:sz w:val="18"/>
          <w:szCs w:val="18"/>
        </w:rPr>
        <w:t>Municipio de Ecatepec de Morelos</w:t>
      </w:r>
      <w:r w:rsidRPr="005E2A07">
        <w:rPr>
          <w:rFonts w:ascii="Gotham" w:hAnsi="Gotham"/>
          <w:iCs/>
          <w:sz w:val="18"/>
          <w:szCs w:val="18"/>
        </w:rPr>
        <w:t xml:space="preserve"> </w:t>
      </w:r>
      <w:r w:rsidRPr="005E2A07">
        <w:rPr>
          <w:rFonts w:ascii="Gotham" w:hAnsi="Gotham"/>
          <w:b/>
          <w:bCs/>
          <w:iCs/>
          <w:sz w:val="18"/>
          <w:szCs w:val="18"/>
        </w:rPr>
        <w:t xml:space="preserve">del Estado de México, </w:t>
      </w:r>
      <w:r w:rsidRPr="005E2A07">
        <w:rPr>
          <w:rFonts w:ascii="Gotham" w:hAnsi="Gotham"/>
          <w:iCs/>
          <w:sz w:val="18"/>
          <w:szCs w:val="18"/>
        </w:rPr>
        <w:t>ubicado en avenida Morelos sin número, Colonia Centro, Ecatepec de Morelos, Estado de México, Código Postal 55000, teléfono 55</w:t>
      </w:r>
      <w:r w:rsidRPr="005E2A07">
        <w:rPr>
          <w:rFonts w:ascii="Gotham" w:hAnsi="Gotham"/>
          <w:bCs/>
          <w:iCs/>
          <w:sz w:val="18"/>
          <w:szCs w:val="18"/>
        </w:rPr>
        <w:t>5 836 1500 extensiones 1850 y 1526, en un horario de atención de 09:00 a 17:30 horas, y correo electrónico oficial:</w:t>
      </w:r>
      <w:r w:rsidRPr="005E2A07">
        <w:rPr>
          <w:rFonts w:ascii="Gotham" w:eastAsia="Times New Roman" w:hAnsi="Gotham" w:cs="Bw Modelica Cyrillic DEMO"/>
          <w:bCs/>
          <w:iCs/>
          <w:color w:val="000000" w:themeColor="text1"/>
          <w:sz w:val="18"/>
          <w:szCs w:val="18"/>
        </w:rPr>
        <w:t xml:space="preserve"> </w:t>
      </w:r>
      <w:hyperlink r:id="rId8" w:history="1">
        <w:r w:rsidRPr="005E2A07">
          <w:rPr>
            <w:rStyle w:val="Hipervnculo"/>
            <w:rFonts w:ascii="Gotham" w:hAnsi="Gotham"/>
            <w:bCs/>
            <w:iCs/>
            <w:sz w:val="18"/>
            <w:szCs w:val="18"/>
          </w:rPr>
          <w:t>ecatepec@itaipem.org.mx</w:t>
        </w:r>
      </w:hyperlink>
    </w:p>
    <w:p w14:paraId="7BCC62CD" w14:textId="77777777" w:rsidR="00502B40" w:rsidRPr="005E2A07" w:rsidRDefault="00502B40" w:rsidP="005E2A07">
      <w:pPr>
        <w:spacing w:after="0" w:line="240" w:lineRule="atLeast"/>
        <w:ind w:left="-567" w:right="-516"/>
        <w:jc w:val="both"/>
        <w:rPr>
          <w:rFonts w:ascii="Gotham" w:hAnsi="Gotham"/>
          <w:bCs/>
          <w:sz w:val="18"/>
          <w:szCs w:val="18"/>
        </w:rPr>
      </w:pPr>
    </w:p>
    <w:p w14:paraId="69A8E265" w14:textId="77777777" w:rsidR="005E2A07" w:rsidRPr="005E2A07" w:rsidRDefault="005E2A07" w:rsidP="005E2A07">
      <w:pPr>
        <w:spacing w:after="0" w:line="240" w:lineRule="atLeast"/>
        <w:ind w:left="-567" w:right="-516"/>
        <w:jc w:val="both"/>
        <w:rPr>
          <w:rFonts w:ascii="Gotham" w:eastAsia="Times New Roman" w:hAnsi="Gotham" w:cs="Bw Modelica Cyrillic DEMO"/>
          <w:bCs/>
          <w:iCs/>
          <w:color w:val="000000" w:themeColor="text1"/>
          <w:sz w:val="18"/>
          <w:szCs w:val="18"/>
        </w:rPr>
      </w:pPr>
      <w:r w:rsidRPr="005E2A07">
        <w:rPr>
          <w:rFonts w:ascii="Gotham" w:eastAsia="Times New Roman" w:hAnsi="Gotham" w:cs="Bw Modelica Cyrillic DEMO"/>
          <w:bCs/>
          <w:iCs/>
          <w:color w:val="000000" w:themeColor="text1"/>
          <w:sz w:val="18"/>
          <w:szCs w:val="18"/>
        </w:rPr>
        <w:t xml:space="preserve">En espera de que la información brindada por este Sujeto Obligado le sea de utilidad, </w:t>
      </w:r>
      <w:r w:rsidRPr="005E2A07">
        <w:rPr>
          <w:rFonts w:ascii="Gotham" w:eastAsia="Times New Roman" w:hAnsi="Gotham" w:cs="Bw Modelica Cyrillic DEMO"/>
          <w:bCs/>
          <w:color w:val="000000" w:themeColor="text1"/>
          <w:sz w:val="18"/>
          <w:szCs w:val="18"/>
        </w:rPr>
        <w:t>reciba un cordial saludo;</w:t>
      </w:r>
      <w:r w:rsidRPr="005E2A07">
        <w:rPr>
          <w:rFonts w:ascii="Gotham" w:eastAsia="Times New Roman" w:hAnsi="Gotham" w:cs="Bw Modelica Cyrillic DEMO"/>
          <w:bCs/>
          <w:iCs/>
          <w:color w:val="000000" w:themeColor="text1"/>
          <w:sz w:val="18"/>
          <w:szCs w:val="18"/>
        </w:rPr>
        <w:t xml:space="preserve"> por otra parte, y en caso de que lo requiera, se le informa del derecho con el que cuenta para promover el recurso de revisión, el cual se encuentra establecido en los artículos 178, 179 y 180</w:t>
      </w:r>
      <w:r w:rsidRPr="005E2A07">
        <w:rPr>
          <w:rFonts w:ascii="Gotham" w:eastAsia="Times New Roman" w:hAnsi="Gotham" w:cs="Bw Modelica Cyrillic DEMO"/>
          <w:bCs/>
          <w:color w:val="000000" w:themeColor="text1"/>
          <w:sz w:val="18"/>
          <w:szCs w:val="18"/>
        </w:rPr>
        <w:t xml:space="preserve"> de la Ley de Transparencia y Acceso a la Información Pública del Estado de México y Municipios</w:t>
      </w:r>
      <w:r w:rsidRPr="005E2A07">
        <w:rPr>
          <w:rFonts w:ascii="Gotham" w:eastAsia="Times New Roman" w:hAnsi="Gotham" w:cs="Bw Modelica Cyrillic DEMO"/>
          <w:bCs/>
          <w:iCs/>
          <w:color w:val="000000" w:themeColor="text1"/>
          <w:sz w:val="18"/>
          <w:szCs w:val="18"/>
        </w:rPr>
        <w:t xml:space="preserve">, y que contemplan el plazo de quince días hábiles siguientes a la fecha de la notificación de la respuesta, así como las causales de procedencia y los requisitos que debe contener. </w:t>
      </w:r>
    </w:p>
    <w:p w14:paraId="74D4BEAA" w14:textId="77777777" w:rsidR="005E2A07" w:rsidRDefault="005E2A07" w:rsidP="005E2A07">
      <w:pPr>
        <w:spacing w:after="0" w:line="240" w:lineRule="atLeast"/>
        <w:ind w:left="-567" w:right="-516"/>
        <w:rPr>
          <w:rFonts w:ascii="Gotham Bold" w:hAnsi="Gotham Bold"/>
          <w:b/>
          <w:sz w:val="18"/>
          <w:szCs w:val="18"/>
        </w:rPr>
      </w:pPr>
    </w:p>
    <w:p w14:paraId="197F99A9" w14:textId="77777777" w:rsidR="005A6CB5" w:rsidRPr="007C5348" w:rsidRDefault="005A6CB5" w:rsidP="005E2A07">
      <w:pPr>
        <w:spacing w:after="0" w:line="240" w:lineRule="atLeast"/>
        <w:ind w:left="-567" w:right="-516"/>
        <w:rPr>
          <w:rFonts w:ascii="Gotham Bold" w:hAnsi="Gotham Bold"/>
          <w:b/>
          <w:sz w:val="18"/>
          <w:szCs w:val="18"/>
        </w:rPr>
      </w:pPr>
    </w:p>
    <w:p w14:paraId="49F3202B" w14:textId="2E685D6C" w:rsidR="005E2A07" w:rsidRPr="005E2A07" w:rsidRDefault="005E2A07" w:rsidP="005E2A07">
      <w:pPr>
        <w:spacing w:after="0" w:line="240" w:lineRule="atLeast"/>
        <w:ind w:left="-567" w:right="-516"/>
        <w:rPr>
          <w:rFonts w:ascii="Gotham Bold" w:hAnsi="Gotham Bold"/>
          <w:b/>
          <w:sz w:val="18"/>
          <w:szCs w:val="18"/>
          <w:lang w:val="de-DE"/>
        </w:rPr>
      </w:pPr>
      <w:r w:rsidRPr="005E2A07">
        <w:rPr>
          <w:rFonts w:ascii="Gotham Bold" w:hAnsi="Gotham Bold"/>
          <w:b/>
          <w:sz w:val="18"/>
          <w:szCs w:val="18"/>
          <w:lang w:val="de-DE"/>
        </w:rPr>
        <w:t>A T E N T A M E N T E</w:t>
      </w:r>
    </w:p>
    <w:p w14:paraId="0F25F7AD" w14:textId="77777777" w:rsidR="005E2A07" w:rsidRDefault="005E2A07" w:rsidP="005E2A07">
      <w:pPr>
        <w:spacing w:after="0" w:line="240" w:lineRule="atLeast"/>
        <w:ind w:left="-567" w:right="-516"/>
        <w:rPr>
          <w:rFonts w:ascii="Gotham Bold" w:hAnsi="Gotham Bold"/>
          <w:bCs/>
          <w:sz w:val="18"/>
          <w:szCs w:val="18"/>
          <w:lang w:val="de-DE"/>
        </w:rPr>
      </w:pPr>
    </w:p>
    <w:p w14:paraId="00CF401B" w14:textId="77777777" w:rsidR="005A6CB5" w:rsidRDefault="005A6CB5" w:rsidP="005E2A07">
      <w:pPr>
        <w:spacing w:after="0" w:line="240" w:lineRule="atLeast"/>
        <w:ind w:left="-567" w:right="-516"/>
        <w:rPr>
          <w:rFonts w:ascii="Gotham Bold" w:hAnsi="Gotham Bold"/>
          <w:bCs/>
          <w:sz w:val="18"/>
          <w:szCs w:val="18"/>
          <w:lang w:val="de-DE"/>
        </w:rPr>
      </w:pPr>
    </w:p>
    <w:p w14:paraId="5047134A" w14:textId="77777777" w:rsidR="005A6CB5" w:rsidRDefault="005A6CB5" w:rsidP="005E2A07">
      <w:pPr>
        <w:spacing w:after="0" w:line="240" w:lineRule="atLeast"/>
        <w:ind w:left="-567" w:right="-516"/>
        <w:rPr>
          <w:rFonts w:ascii="Gotham Bold" w:hAnsi="Gotham Bold"/>
          <w:bCs/>
          <w:sz w:val="18"/>
          <w:szCs w:val="18"/>
          <w:lang w:val="de-DE"/>
        </w:rPr>
      </w:pPr>
    </w:p>
    <w:p w14:paraId="6B4FF6B3" w14:textId="77777777" w:rsidR="005E2A07" w:rsidRPr="005E2A07" w:rsidRDefault="005E2A07" w:rsidP="005E2A07">
      <w:pPr>
        <w:spacing w:after="0" w:line="240" w:lineRule="atLeast"/>
        <w:ind w:left="-567" w:right="-516"/>
        <w:rPr>
          <w:rFonts w:ascii="Gotham Bold" w:hAnsi="Gotham Bold"/>
          <w:b/>
          <w:bCs/>
          <w:sz w:val="18"/>
          <w:szCs w:val="18"/>
        </w:rPr>
      </w:pPr>
      <w:r w:rsidRPr="005E2A07">
        <w:rPr>
          <w:rFonts w:ascii="Gotham Bold" w:hAnsi="Gotham Bold"/>
          <w:b/>
          <w:bCs/>
          <w:sz w:val="18"/>
          <w:szCs w:val="18"/>
        </w:rPr>
        <w:t>LIC. JOSÉ RUBÉN MEJÍA DUQUE</w:t>
      </w:r>
    </w:p>
    <w:p w14:paraId="75B815F4" w14:textId="77777777" w:rsidR="005E2A07" w:rsidRPr="005E2A07" w:rsidRDefault="005E2A07" w:rsidP="005E2A07">
      <w:pPr>
        <w:spacing w:after="0" w:line="240" w:lineRule="atLeast"/>
        <w:ind w:left="-567" w:right="-516"/>
        <w:rPr>
          <w:rFonts w:ascii="Gotham Bold" w:hAnsi="Gotham Bold"/>
          <w:b/>
          <w:bCs/>
          <w:sz w:val="18"/>
          <w:szCs w:val="18"/>
        </w:rPr>
      </w:pPr>
      <w:r w:rsidRPr="005E2A07">
        <w:rPr>
          <w:rFonts w:ascii="Gotham Bold" w:hAnsi="Gotham Bold"/>
          <w:b/>
          <w:bCs/>
          <w:sz w:val="18"/>
          <w:szCs w:val="18"/>
        </w:rPr>
        <w:t>TITULAR DE LA UNIDAD DE TRANSPARENCIA DEL SECRETARIADO</w:t>
      </w:r>
    </w:p>
    <w:p w14:paraId="322F2542" w14:textId="77777777" w:rsidR="005E2A07" w:rsidRPr="005E2A07" w:rsidRDefault="005E2A07" w:rsidP="005E2A07">
      <w:pPr>
        <w:spacing w:after="0" w:line="240" w:lineRule="atLeast"/>
        <w:ind w:left="-567" w:right="-516"/>
        <w:rPr>
          <w:rFonts w:ascii="Gotham Bold" w:hAnsi="Gotham Bold"/>
          <w:b/>
          <w:bCs/>
          <w:sz w:val="18"/>
          <w:szCs w:val="18"/>
        </w:rPr>
      </w:pPr>
      <w:r w:rsidRPr="005E2A07">
        <w:rPr>
          <w:rFonts w:ascii="Gotham Bold" w:hAnsi="Gotham Bold"/>
          <w:b/>
          <w:bCs/>
          <w:sz w:val="18"/>
          <w:szCs w:val="18"/>
        </w:rPr>
        <w:t>EJECUTIVO DEL SISTEMA ESTATAL DE SEGURIDAD PÚBLICA</w:t>
      </w:r>
    </w:p>
    <w:p w14:paraId="754A4D5A" w14:textId="77436A1D" w:rsidR="00502B40" w:rsidRPr="005E2A07" w:rsidRDefault="005E2A07" w:rsidP="00335713">
      <w:pPr>
        <w:spacing w:after="0" w:line="240" w:lineRule="auto"/>
        <w:ind w:left="-567" w:right="-516"/>
        <w:rPr>
          <w:sz w:val="18"/>
          <w:szCs w:val="18"/>
        </w:rPr>
      </w:pPr>
      <w:r w:rsidRPr="007C5348">
        <w:rPr>
          <w:rFonts w:ascii="Gotham Bold" w:eastAsia="Times New Roman" w:hAnsi="Gotham Bold" w:cs="Times New Roman"/>
          <w:color w:val="000000" w:themeColor="text1"/>
          <w:sz w:val="12"/>
          <w:szCs w:val="12"/>
        </w:rPr>
        <w:t xml:space="preserve">Elaboró. </w:t>
      </w:r>
      <w:r w:rsidRPr="007C5348">
        <w:rPr>
          <w:rFonts w:ascii="Gotham Bold" w:eastAsia="Times New Roman" w:hAnsi="Gotham Bold" w:cs="Times New Roman"/>
          <w:color w:val="000000" w:themeColor="text1"/>
          <w:sz w:val="12"/>
          <w:szCs w:val="12"/>
          <w:lang w:val="en-US"/>
        </w:rPr>
        <w:t>ALCM</w:t>
      </w:r>
    </w:p>
    <w:sectPr w:rsidR="00502B40" w:rsidRPr="005E2A07" w:rsidSect="005E2A07">
      <w:headerReference w:type="default" r:id="rId9"/>
      <w:footerReference w:type="default" r:id="rId10"/>
      <w:pgSz w:w="12242" w:h="15842" w:code="119"/>
      <w:pgMar w:top="1985" w:right="1701" w:bottom="1985" w:left="1701" w:header="426"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E8E22D1" w14:textId="77777777" w:rsidR="005C5C82" w:rsidRDefault="005C5C82" w:rsidP="005A6CB5">
      <w:pPr>
        <w:spacing w:after="0" w:line="240" w:lineRule="auto"/>
      </w:pPr>
      <w:r>
        <w:separator/>
      </w:r>
    </w:p>
  </w:endnote>
  <w:endnote w:type="continuationSeparator" w:id="0">
    <w:p w14:paraId="411CDAF7" w14:textId="77777777" w:rsidR="005C5C82" w:rsidRDefault="005C5C82" w:rsidP="005A6CB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Gotham Bold">
    <w:panose1 w:val="00000000000000000000"/>
    <w:charset w:val="00"/>
    <w:family w:val="modern"/>
    <w:notTrueType/>
    <w:pitch w:val="variable"/>
    <w:sig w:usb0="A00000FF" w:usb1="4000004A" w:usb2="00000000" w:usb3="00000000" w:csb0="0000000B" w:csb1="00000000"/>
  </w:font>
  <w:font w:name="Montserrat SemiBold">
    <w:panose1 w:val="00000000000000000000"/>
    <w:charset w:val="00"/>
    <w:family w:val="auto"/>
    <w:pitch w:val="variable"/>
    <w:sig w:usb0="A00002FF" w:usb1="4000207B" w:usb2="00000000" w:usb3="00000000" w:csb0="00000197" w:csb1="00000000"/>
  </w:font>
  <w:font w:name="Gotham">
    <w:panose1 w:val="02000504050000020004"/>
    <w:charset w:val="00"/>
    <w:family w:val="auto"/>
    <w:pitch w:val="variable"/>
    <w:sig w:usb0="800000A7" w:usb1="00000000" w:usb2="00000000" w:usb3="00000000" w:csb0="00000009" w:csb1="00000000"/>
  </w:font>
  <w:font w:name="Arial">
    <w:panose1 w:val="020B0604020202020204"/>
    <w:charset w:val="00"/>
    <w:family w:val="swiss"/>
    <w:pitch w:val="variable"/>
    <w:sig w:usb0="E0002EFF" w:usb1="C000785B" w:usb2="00000009" w:usb3="00000000" w:csb0="000001FF" w:csb1="00000000"/>
  </w:font>
  <w:font w:name="Bw Modelica Cyrillic DEMO">
    <w:panose1 w:val="00000600000000000000"/>
    <w:charset w:val="00"/>
    <w:family w:val="auto"/>
    <w:pitch w:val="variable"/>
    <w:sig w:usb0="00000203" w:usb1="00000001" w:usb2="00000000" w:usb3="00000000" w:csb0="00000005" w:csb1="00000000"/>
  </w:font>
  <w:font w:name="Montserrat">
    <w:panose1 w:val="00000000000000000000"/>
    <w:charset w:val="00"/>
    <w:family w:val="auto"/>
    <w:pitch w:val="variable"/>
    <w:sig w:usb0="A00002FF" w:usb1="4000207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BF1BF3" w14:textId="77777777" w:rsidR="001459A6" w:rsidRDefault="00000000" w:rsidP="00E45619">
    <w:pPr>
      <w:jc w:val="center"/>
      <w:rPr>
        <w:rFonts w:ascii="Montserrat" w:hAnsi="Montserrat"/>
        <w:b/>
        <w:sz w:val="16"/>
        <w:szCs w:val="16"/>
        <w:lang w:val="es-ES"/>
      </w:rPr>
    </w:pPr>
    <w:r w:rsidRPr="00380883">
      <w:rPr>
        <w:noProof/>
        <w:lang w:eastAsia="es-MX"/>
      </w:rPr>
      <w:drawing>
        <wp:anchor distT="0" distB="0" distL="114300" distR="114300" simplePos="0" relativeHeight="251663360" behindDoc="1" locked="0" layoutInCell="1" allowOverlap="1" wp14:anchorId="79C2F432" wp14:editId="471F201E">
          <wp:simplePos x="0" y="0"/>
          <wp:positionH relativeFrom="column">
            <wp:posOffset>-635</wp:posOffset>
          </wp:positionH>
          <wp:positionV relativeFrom="paragraph">
            <wp:posOffset>-286385</wp:posOffset>
          </wp:positionV>
          <wp:extent cx="5613400" cy="294005"/>
          <wp:effectExtent l="0" t="0" r="6350" b="0"/>
          <wp:wrapNone/>
          <wp:docPr id="150067586" name="Imagen 150067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5613400" cy="294005"/>
                  </a:xfrm>
                  <a:prstGeom prst="rect">
                    <a:avLst/>
                  </a:prstGeom>
                </pic:spPr>
              </pic:pic>
            </a:graphicData>
          </a:graphic>
          <wp14:sizeRelH relativeFrom="page">
            <wp14:pctWidth>0</wp14:pctWidth>
          </wp14:sizeRelH>
          <wp14:sizeRelV relativeFrom="page">
            <wp14:pctHeight>0</wp14:pctHeight>
          </wp14:sizeRelV>
        </wp:anchor>
      </w:drawing>
    </w:r>
    <w:r w:rsidRPr="00E45619">
      <w:rPr>
        <w:rFonts w:ascii="Montserrat" w:hAnsi="Montserrat"/>
        <w:b/>
        <w:sz w:val="18"/>
        <w:szCs w:val="18"/>
        <w:lang w:val="es-ES"/>
      </w:rPr>
      <w:t xml:space="preserve"> </w:t>
    </w:r>
    <w:r w:rsidRPr="00E45619">
      <w:rPr>
        <w:rFonts w:ascii="Montserrat" w:hAnsi="Montserrat"/>
        <w:b/>
        <w:sz w:val="16"/>
        <w:szCs w:val="16"/>
        <w:lang w:val="es-ES"/>
      </w:rPr>
      <w:t>SECRETARIADO EJECUTIVO DEL SISTEMA ESTATAL DE SEGURIDAD PÚBLICA</w:t>
    </w:r>
    <w:r>
      <w:rPr>
        <w:rFonts w:ascii="Montserrat" w:hAnsi="Montserrat"/>
        <w:b/>
        <w:sz w:val="16"/>
        <w:szCs w:val="16"/>
        <w:lang w:val="es-ES"/>
      </w:rPr>
      <w:t xml:space="preserve"> </w:t>
    </w:r>
  </w:p>
  <w:p w14:paraId="37A01DE8" w14:textId="77777777" w:rsidR="001459A6" w:rsidRPr="00E45619" w:rsidRDefault="00000000" w:rsidP="00E45619">
    <w:pPr>
      <w:jc w:val="center"/>
      <w:rPr>
        <w:rFonts w:ascii="Montserrat" w:hAnsi="Montserrat"/>
        <w:b/>
        <w:sz w:val="16"/>
        <w:szCs w:val="16"/>
        <w:lang w:val="es-ES"/>
      </w:rPr>
    </w:pPr>
    <w:r w:rsidRPr="00E45619">
      <w:rPr>
        <w:rFonts w:ascii="Montserrat" w:hAnsi="Montserrat"/>
        <w:sz w:val="16"/>
        <w:szCs w:val="16"/>
      </w:rPr>
      <w:t xml:space="preserve">Calle Puerto de Manzanillo número 2011 norte, colonia San Jerónimo Chicahualco, C.P. 52170, Metepec, Estado de México, teléfono </w:t>
    </w:r>
    <w:hyperlink r:id="rId2" w:history="1">
      <w:r w:rsidRPr="00E45619">
        <w:rPr>
          <w:rStyle w:val="Hipervnculo"/>
          <w:rFonts w:ascii="Montserrat" w:hAnsi="Montserrat"/>
          <w:sz w:val="16"/>
          <w:szCs w:val="16"/>
        </w:rPr>
        <w:t>(722)2 75 83 00</w:t>
      </w:r>
    </w:hyperlink>
    <w:r w:rsidRPr="00E45619">
      <w:rPr>
        <w:rFonts w:ascii="Montserrat" w:hAnsi="Montserrat"/>
        <w:sz w:val="16"/>
        <w:szCs w:val="16"/>
      </w:rPr>
      <w:t xml:space="preserve">, y correo electrónico oficial: </w:t>
    </w:r>
    <w:hyperlink r:id="rId3" w:history="1">
      <w:r w:rsidRPr="00E45619">
        <w:rPr>
          <w:rStyle w:val="Hipervnculo"/>
          <w:rFonts w:ascii="Montserrat" w:hAnsi="Montserrat"/>
          <w:sz w:val="16"/>
          <w:szCs w:val="16"/>
        </w:rPr>
        <w:t>secretariadoeje@ssedomex.gob.mx</w:t>
      </w:r>
    </w:hyperlink>
  </w:p>
  <w:p w14:paraId="14A824F3" w14:textId="77777777" w:rsidR="001459A6" w:rsidRPr="00BA7858" w:rsidRDefault="001459A6" w:rsidP="00E45619">
    <w:pPr>
      <w:pStyle w:val="Sinespaciado"/>
      <w:rPr>
        <w:rFonts w:ascii="Gotham" w:hAnsi="Gotham"/>
        <w:sz w:val="18"/>
        <w:szCs w:val="18"/>
      </w:rPr>
    </w:pPr>
  </w:p>
  <w:p w14:paraId="119E45B0" w14:textId="77777777" w:rsidR="001459A6" w:rsidRDefault="001459A6">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F0488D1" w14:textId="77777777" w:rsidR="005C5C82" w:rsidRDefault="005C5C82" w:rsidP="005A6CB5">
      <w:pPr>
        <w:spacing w:after="0" w:line="240" w:lineRule="auto"/>
      </w:pPr>
      <w:r>
        <w:separator/>
      </w:r>
    </w:p>
  </w:footnote>
  <w:footnote w:type="continuationSeparator" w:id="0">
    <w:p w14:paraId="40417DE6" w14:textId="77777777" w:rsidR="005C5C82" w:rsidRDefault="005C5C82" w:rsidP="005A6CB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0B3D6BB" w14:textId="5410596E" w:rsidR="001459A6" w:rsidRDefault="00000000">
    <w:pPr>
      <w:pStyle w:val="Encabezado"/>
    </w:pPr>
    <w:sdt>
      <w:sdtPr>
        <w:id w:val="-574364590"/>
        <w:docPartObj>
          <w:docPartGallery w:val="Page Numbers (Margins)"/>
          <w:docPartUnique/>
        </w:docPartObj>
      </w:sdtPr>
      <w:sdtContent>
        <w:r w:rsidR="005A6CB5">
          <w:rPr>
            <w:noProof/>
          </w:rPr>
          <mc:AlternateContent>
            <mc:Choice Requires="wps">
              <w:drawing>
                <wp:anchor distT="0" distB="0" distL="114300" distR="114300" simplePos="0" relativeHeight="251665408" behindDoc="0" locked="0" layoutInCell="0" allowOverlap="1" wp14:anchorId="64D46FC4" wp14:editId="7B516AED">
                  <wp:simplePos x="0" y="0"/>
                  <wp:positionH relativeFrom="rightMargin">
                    <wp:align>center</wp:align>
                  </wp:positionH>
                  <wp:positionV relativeFrom="margin">
                    <wp:align>bottom</wp:align>
                  </wp:positionV>
                  <wp:extent cx="510540" cy="2183130"/>
                  <wp:effectExtent l="0" t="0" r="3810" b="0"/>
                  <wp:wrapNone/>
                  <wp:docPr id="1474187843" name="Rectángulo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0540" cy="21831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D094BC" w14:textId="77777777" w:rsidR="005A6CB5" w:rsidRDefault="005A6CB5">
                              <w:pPr>
                                <w:pStyle w:val="Piedepgina"/>
                                <w:rPr>
                                  <w:rFonts w:asciiTheme="majorHAnsi" w:eastAsiaTheme="majorEastAsia" w:hAnsiTheme="majorHAnsi" w:cstheme="majorBidi"/>
                                  <w:sz w:val="44"/>
                                  <w:szCs w:val="44"/>
                                </w:rPr>
                              </w:pPr>
                              <w:r>
                                <w:rPr>
                                  <w:rFonts w:asciiTheme="majorHAnsi" w:eastAsiaTheme="majorEastAsia" w:hAnsiTheme="majorHAnsi" w:cstheme="majorBidi"/>
                                  <w:lang w:val="es-ES"/>
                                </w:rPr>
                                <w:t>Página</w:t>
                              </w:r>
                              <w:r>
                                <w:rPr>
                                  <w:rFonts w:eastAsiaTheme="minorEastAsia" w:cs="Times New Roman"/>
                                </w:rPr>
                                <w:fldChar w:fldCharType="begin"/>
                              </w:r>
                              <w:r>
                                <w:instrText>PAGE    \* MERGEFORMAT</w:instrText>
                              </w:r>
                              <w:r>
                                <w:rPr>
                                  <w:rFonts w:eastAsiaTheme="minorEastAsia" w:cs="Times New Roman"/>
                                </w:rPr>
                                <w:fldChar w:fldCharType="separate"/>
                              </w:r>
                              <w:r>
                                <w:rPr>
                                  <w:rFonts w:asciiTheme="majorHAnsi" w:eastAsiaTheme="majorEastAsia" w:hAnsiTheme="majorHAnsi" w:cstheme="majorBidi"/>
                                  <w:sz w:val="44"/>
                                  <w:szCs w:val="44"/>
                                  <w:lang w:val="es-ES"/>
                                </w:rPr>
                                <w:t>2</w:t>
                              </w:r>
                              <w:r>
                                <w:rPr>
                                  <w:rFonts w:asciiTheme="majorHAnsi" w:eastAsiaTheme="majorEastAsia" w:hAnsiTheme="majorHAnsi" w:cstheme="majorBidi"/>
                                  <w:sz w:val="44"/>
                                  <w:szCs w:val="44"/>
                                </w:rPr>
                                <w:fldChar w:fldCharType="end"/>
                              </w:r>
                            </w:p>
                          </w:txbxContent>
                        </wps:txbx>
                        <wps:bodyPr rot="0" vert="vert270" wrap="square" lIns="91440" tIns="45720" rIns="91440" bIns="45720" anchor="ctr" anchorCtr="0" upright="1">
                          <a:spAutoFit/>
                        </wps:bodyPr>
                      </wps:wsp>
                    </a:graphicData>
                  </a:graphic>
                  <wp14:sizeRelH relativeFrom="page">
                    <wp14:pctWidth>0</wp14:pctWidth>
                  </wp14:sizeRelH>
                  <wp14:sizeRelV relativeFrom="page">
                    <wp14:pctHeight>0</wp14:pctHeight>
                  </wp14:sizeRelV>
                </wp:anchor>
              </w:drawing>
            </mc:Choice>
            <mc:Fallback>
              <w:pict>
                <v:rect w14:anchorId="64D46FC4" id="Rectángulo 1" o:spid="_x0000_s1026" style="position:absolute;margin-left:0;margin-top:0;width:40.2pt;height:171.9pt;z-index:251665408;visibility:visible;mso-wrap-style:square;mso-width-percent:0;mso-height-percent:0;mso-wrap-distance-left:9pt;mso-wrap-distance-top:0;mso-wrap-distance-right:9pt;mso-wrap-distance-bottom:0;mso-position-horizontal:center;mso-position-horizontal-relative:right-margin-area;mso-position-vertical:bottom;mso-position-vertical-relative:margin;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" o:allowincell="f" filled="f" stroked="f">
                  <v:textbox style="layout-flow:vertical;mso-layout-flow-alt:bottom-to-top;mso-fit-shape-to-text:t">
                    <w:txbxContent>
                      <w:p w14:paraId="44D094BC" w14:textId="77777777" w:rsidR="005A6CB5" w:rsidRDefault="005A6CB5">
                        <w:pPr>
                          <w:pStyle w:val="Piedepgina"/>
                          <w:rPr>
                            <w:rFonts w:asciiTheme="majorHAnsi" w:eastAsiaTheme="majorEastAsia" w:hAnsiTheme="majorHAnsi" w:cstheme="majorBidi"/>
                            <w:sz w:val="44"/>
                            <w:szCs w:val="44"/>
                          </w:rPr>
                        </w:pPr>
                        <w:r>
                          <w:rPr>
                            <w:rFonts w:asciiTheme="majorHAnsi" w:eastAsiaTheme="majorEastAsia" w:hAnsiTheme="majorHAnsi" w:cstheme="majorBidi"/>
                            <w:lang w:val="es-ES"/>
                          </w:rPr>
                          <w:t>Página</w:t>
                        </w:r>
                        <w:r>
                          <w:rPr>
                            <w:rFonts w:eastAsiaTheme="minorEastAsia" w:cs="Times New Roman"/>
                          </w:rPr>
                          <w:fldChar w:fldCharType="begin"/>
                        </w:r>
                        <w:r>
                          <w:instrText>PAGE    \* MERGEFORMAT</w:instrText>
                        </w:r>
                        <w:r>
                          <w:rPr>
                            <w:rFonts w:eastAsiaTheme="minorEastAsia" w:cs="Times New Roman"/>
                          </w:rPr>
                          <w:fldChar w:fldCharType="separate"/>
                        </w:r>
                        <w:r>
                          <w:rPr>
                            <w:rFonts w:asciiTheme="majorHAnsi" w:eastAsiaTheme="majorEastAsia" w:hAnsiTheme="majorHAnsi" w:cstheme="majorBidi"/>
                            <w:sz w:val="44"/>
                            <w:szCs w:val="44"/>
                            <w:lang w:val="es-ES"/>
                          </w:rPr>
                          <w:t>2</w:t>
                        </w:r>
                        <w:r>
                          <w:rPr>
                            <w:rFonts w:asciiTheme="majorHAnsi" w:eastAsiaTheme="majorEastAsia" w:hAnsiTheme="majorHAnsi" w:cstheme="majorBidi"/>
                            <w:sz w:val="44"/>
                            <w:szCs w:val="44"/>
                          </w:rPr>
                          <w:fldChar w:fldCharType="end"/>
                        </w:r>
                      </w:p>
                    </w:txbxContent>
                  </v:textbox>
                  <w10:wrap anchorx="margin" anchory="margin"/>
                </v:rect>
              </w:pict>
            </mc:Fallback>
          </mc:AlternateContent>
        </w:r>
      </w:sdtContent>
    </w:sdt>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E877BFB"/>
    <w:multiLevelType w:val="hybridMultilevel"/>
    <w:tmpl w:val="1B68A52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15:restartNumberingAfterBreak="0">
    <w:nsid w:val="25BD7339"/>
    <w:multiLevelType w:val="hybridMultilevel"/>
    <w:tmpl w:val="4AE6D4D0"/>
    <w:lvl w:ilvl="0" w:tplc="080A0001">
      <w:start w:val="1"/>
      <w:numFmt w:val="bullet"/>
      <w:lvlText w:val=""/>
      <w:lvlJc w:val="left"/>
      <w:pPr>
        <w:ind w:left="153" w:hanging="360"/>
      </w:pPr>
      <w:rPr>
        <w:rFonts w:ascii="Symbol" w:hAnsi="Symbol" w:hint="default"/>
      </w:rPr>
    </w:lvl>
    <w:lvl w:ilvl="1" w:tplc="080A0003" w:tentative="1">
      <w:start w:val="1"/>
      <w:numFmt w:val="bullet"/>
      <w:lvlText w:val="o"/>
      <w:lvlJc w:val="left"/>
      <w:pPr>
        <w:ind w:left="873" w:hanging="360"/>
      </w:pPr>
      <w:rPr>
        <w:rFonts w:ascii="Courier New" w:hAnsi="Courier New" w:cs="Courier New" w:hint="default"/>
      </w:rPr>
    </w:lvl>
    <w:lvl w:ilvl="2" w:tplc="080A0005" w:tentative="1">
      <w:start w:val="1"/>
      <w:numFmt w:val="bullet"/>
      <w:lvlText w:val=""/>
      <w:lvlJc w:val="left"/>
      <w:pPr>
        <w:ind w:left="1593" w:hanging="360"/>
      </w:pPr>
      <w:rPr>
        <w:rFonts w:ascii="Wingdings" w:hAnsi="Wingdings" w:hint="default"/>
      </w:rPr>
    </w:lvl>
    <w:lvl w:ilvl="3" w:tplc="080A0001" w:tentative="1">
      <w:start w:val="1"/>
      <w:numFmt w:val="bullet"/>
      <w:lvlText w:val=""/>
      <w:lvlJc w:val="left"/>
      <w:pPr>
        <w:ind w:left="2313" w:hanging="360"/>
      </w:pPr>
      <w:rPr>
        <w:rFonts w:ascii="Symbol" w:hAnsi="Symbol" w:hint="default"/>
      </w:rPr>
    </w:lvl>
    <w:lvl w:ilvl="4" w:tplc="080A0003" w:tentative="1">
      <w:start w:val="1"/>
      <w:numFmt w:val="bullet"/>
      <w:lvlText w:val="o"/>
      <w:lvlJc w:val="left"/>
      <w:pPr>
        <w:ind w:left="3033" w:hanging="360"/>
      </w:pPr>
      <w:rPr>
        <w:rFonts w:ascii="Courier New" w:hAnsi="Courier New" w:cs="Courier New" w:hint="default"/>
      </w:rPr>
    </w:lvl>
    <w:lvl w:ilvl="5" w:tplc="080A0005" w:tentative="1">
      <w:start w:val="1"/>
      <w:numFmt w:val="bullet"/>
      <w:lvlText w:val=""/>
      <w:lvlJc w:val="left"/>
      <w:pPr>
        <w:ind w:left="3753" w:hanging="360"/>
      </w:pPr>
      <w:rPr>
        <w:rFonts w:ascii="Wingdings" w:hAnsi="Wingdings" w:hint="default"/>
      </w:rPr>
    </w:lvl>
    <w:lvl w:ilvl="6" w:tplc="080A0001" w:tentative="1">
      <w:start w:val="1"/>
      <w:numFmt w:val="bullet"/>
      <w:lvlText w:val=""/>
      <w:lvlJc w:val="left"/>
      <w:pPr>
        <w:ind w:left="4473" w:hanging="360"/>
      </w:pPr>
      <w:rPr>
        <w:rFonts w:ascii="Symbol" w:hAnsi="Symbol" w:hint="default"/>
      </w:rPr>
    </w:lvl>
    <w:lvl w:ilvl="7" w:tplc="080A0003" w:tentative="1">
      <w:start w:val="1"/>
      <w:numFmt w:val="bullet"/>
      <w:lvlText w:val="o"/>
      <w:lvlJc w:val="left"/>
      <w:pPr>
        <w:ind w:left="5193" w:hanging="360"/>
      </w:pPr>
      <w:rPr>
        <w:rFonts w:ascii="Courier New" w:hAnsi="Courier New" w:cs="Courier New" w:hint="default"/>
      </w:rPr>
    </w:lvl>
    <w:lvl w:ilvl="8" w:tplc="080A0005" w:tentative="1">
      <w:start w:val="1"/>
      <w:numFmt w:val="bullet"/>
      <w:lvlText w:val=""/>
      <w:lvlJc w:val="left"/>
      <w:pPr>
        <w:ind w:left="5913" w:hanging="360"/>
      </w:pPr>
      <w:rPr>
        <w:rFonts w:ascii="Wingdings" w:hAnsi="Wingdings" w:hint="default"/>
      </w:rPr>
    </w:lvl>
  </w:abstractNum>
  <w:abstractNum w:abstractNumId="2" w15:restartNumberingAfterBreak="0">
    <w:nsid w:val="473D4064"/>
    <w:multiLevelType w:val="hybridMultilevel"/>
    <w:tmpl w:val="66B23C60"/>
    <w:lvl w:ilvl="0" w:tplc="080A0001">
      <w:start w:val="1"/>
      <w:numFmt w:val="bullet"/>
      <w:lvlText w:val=""/>
      <w:lvlJc w:val="left"/>
      <w:pPr>
        <w:ind w:left="153" w:hanging="360"/>
      </w:pPr>
      <w:rPr>
        <w:rFonts w:ascii="Symbol" w:hAnsi="Symbol" w:hint="default"/>
      </w:rPr>
    </w:lvl>
    <w:lvl w:ilvl="1" w:tplc="080A0003" w:tentative="1">
      <w:start w:val="1"/>
      <w:numFmt w:val="bullet"/>
      <w:lvlText w:val="o"/>
      <w:lvlJc w:val="left"/>
      <w:pPr>
        <w:ind w:left="873" w:hanging="360"/>
      </w:pPr>
      <w:rPr>
        <w:rFonts w:ascii="Courier New" w:hAnsi="Courier New" w:cs="Courier New" w:hint="default"/>
      </w:rPr>
    </w:lvl>
    <w:lvl w:ilvl="2" w:tplc="080A0005" w:tentative="1">
      <w:start w:val="1"/>
      <w:numFmt w:val="bullet"/>
      <w:lvlText w:val=""/>
      <w:lvlJc w:val="left"/>
      <w:pPr>
        <w:ind w:left="1593" w:hanging="360"/>
      </w:pPr>
      <w:rPr>
        <w:rFonts w:ascii="Wingdings" w:hAnsi="Wingdings" w:hint="default"/>
      </w:rPr>
    </w:lvl>
    <w:lvl w:ilvl="3" w:tplc="080A0001" w:tentative="1">
      <w:start w:val="1"/>
      <w:numFmt w:val="bullet"/>
      <w:lvlText w:val=""/>
      <w:lvlJc w:val="left"/>
      <w:pPr>
        <w:ind w:left="2313" w:hanging="360"/>
      </w:pPr>
      <w:rPr>
        <w:rFonts w:ascii="Symbol" w:hAnsi="Symbol" w:hint="default"/>
      </w:rPr>
    </w:lvl>
    <w:lvl w:ilvl="4" w:tplc="080A0003" w:tentative="1">
      <w:start w:val="1"/>
      <w:numFmt w:val="bullet"/>
      <w:lvlText w:val="o"/>
      <w:lvlJc w:val="left"/>
      <w:pPr>
        <w:ind w:left="3033" w:hanging="360"/>
      </w:pPr>
      <w:rPr>
        <w:rFonts w:ascii="Courier New" w:hAnsi="Courier New" w:cs="Courier New" w:hint="default"/>
      </w:rPr>
    </w:lvl>
    <w:lvl w:ilvl="5" w:tplc="080A0005" w:tentative="1">
      <w:start w:val="1"/>
      <w:numFmt w:val="bullet"/>
      <w:lvlText w:val=""/>
      <w:lvlJc w:val="left"/>
      <w:pPr>
        <w:ind w:left="3753" w:hanging="360"/>
      </w:pPr>
      <w:rPr>
        <w:rFonts w:ascii="Wingdings" w:hAnsi="Wingdings" w:hint="default"/>
      </w:rPr>
    </w:lvl>
    <w:lvl w:ilvl="6" w:tplc="080A0001" w:tentative="1">
      <w:start w:val="1"/>
      <w:numFmt w:val="bullet"/>
      <w:lvlText w:val=""/>
      <w:lvlJc w:val="left"/>
      <w:pPr>
        <w:ind w:left="4473" w:hanging="360"/>
      </w:pPr>
      <w:rPr>
        <w:rFonts w:ascii="Symbol" w:hAnsi="Symbol" w:hint="default"/>
      </w:rPr>
    </w:lvl>
    <w:lvl w:ilvl="7" w:tplc="080A0003" w:tentative="1">
      <w:start w:val="1"/>
      <w:numFmt w:val="bullet"/>
      <w:lvlText w:val="o"/>
      <w:lvlJc w:val="left"/>
      <w:pPr>
        <w:ind w:left="5193" w:hanging="360"/>
      </w:pPr>
      <w:rPr>
        <w:rFonts w:ascii="Courier New" w:hAnsi="Courier New" w:cs="Courier New" w:hint="default"/>
      </w:rPr>
    </w:lvl>
    <w:lvl w:ilvl="8" w:tplc="080A0005" w:tentative="1">
      <w:start w:val="1"/>
      <w:numFmt w:val="bullet"/>
      <w:lvlText w:val=""/>
      <w:lvlJc w:val="left"/>
      <w:pPr>
        <w:ind w:left="5913" w:hanging="360"/>
      </w:pPr>
      <w:rPr>
        <w:rFonts w:ascii="Wingdings" w:hAnsi="Wingdings" w:hint="default"/>
      </w:rPr>
    </w:lvl>
  </w:abstractNum>
  <w:abstractNum w:abstractNumId="3" w15:restartNumberingAfterBreak="0">
    <w:nsid w:val="5B5353BA"/>
    <w:multiLevelType w:val="hybridMultilevel"/>
    <w:tmpl w:val="FCB8EA7C"/>
    <w:lvl w:ilvl="0" w:tplc="39DE60EE">
      <w:start w:val="1"/>
      <w:numFmt w:val="bullet"/>
      <w:lvlText w:val=""/>
      <w:lvlJc w:val="left"/>
      <w:pPr>
        <w:ind w:left="720" w:hanging="360"/>
      </w:pPr>
      <w:rPr>
        <w:rFonts w:ascii="Symbol" w:hAnsi="Symbol" w:hint="default"/>
        <w:color w:val="auto"/>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4" w15:restartNumberingAfterBreak="0">
    <w:nsid w:val="60BC52C2"/>
    <w:multiLevelType w:val="hybridMultilevel"/>
    <w:tmpl w:val="1ED08D3A"/>
    <w:lvl w:ilvl="0" w:tplc="080A0001">
      <w:start w:val="1"/>
      <w:numFmt w:val="bullet"/>
      <w:lvlText w:val=""/>
      <w:lvlJc w:val="left"/>
      <w:pPr>
        <w:ind w:left="578" w:hanging="360"/>
      </w:pPr>
      <w:rPr>
        <w:rFonts w:ascii="Symbol" w:hAnsi="Symbol" w:hint="default"/>
      </w:rPr>
    </w:lvl>
    <w:lvl w:ilvl="1" w:tplc="080A0003" w:tentative="1">
      <w:start w:val="1"/>
      <w:numFmt w:val="bullet"/>
      <w:lvlText w:val="o"/>
      <w:lvlJc w:val="left"/>
      <w:pPr>
        <w:ind w:left="1298" w:hanging="360"/>
      </w:pPr>
      <w:rPr>
        <w:rFonts w:ascii="Courier New" w:hAnsi="Courier New" w:cs="Courier New" w:hint="default"/>
      </w:rPr>
    </w:lvl>
    <w:lvl w:ilvl="2" w:tplc="080A0005" w:tentative="1">
      <w:start w:val="1"/>
      <w:numFmt w:val="bullet"/>
      <w:lvlText w:val=""/>
      <w:lvlJc w:val="left"/>
      <w:pPr>
        <w:ind w:left="2018" w:hanging="360"/>
      </w:pPr>
      <w:rPr>
        <w:rFonts w:ascii="Wingdings" w:hAnsi="Wingdings" w:hint="default"/>
      </w:rPr>
    </w:lvl>
    <w:lvl w:ilvl="3" w:tplc="080A0001" w:tentative="1">
      <w:start w:val="1"/>
      <w:numFmt w:val="bullet"/>
      <w:lvlText w:val=""/>
      <w:lvlJc w:val="left"/>
      <w:pPr>
        <w:ind w:left="2738" w:hanging="360"/>
      </w:pPr>
      <w:rPr>
        <w:rFonts w:ascii="Symbol" w:hAnsi="Symbol" w:hint="default"/>
      </w:rPr>
    </w:lvl>
    <w:lvl w:ilvl="4" w:tplc="080A0003" w:tentative="1">
      <w:start w:val="1"/>
      <w:numFmt w:val="bullet"/>
      <w:lvlText w:val="o"/>
      <w:lvlJc w:val="left"/>
      <w:pPr>
        <w:ind w:left="3458" w:hanging="360"/>
      </w:pPr>
      <w:rPr>
        <w:rFonts w:ascii="Courier New" w:hAnsi="Courier New" w:cs="Courier New" w:hint="default"/>
      </w:rPr>
    </w:lvl>
    <w:lvl w:ilvl="5" w:tplc="080A0005" w:tentative="1">
      <w:start w:val="1"/>
      <w:numFmt w:val="bullet"/>
      <w:lvlText w:val=""/>
      <w:lvlJc w:val="left"/>
      <w:pPr>
        <w:ind w:left="4178" w:hanging="360"/>
      </w:pPr>
      <w:rPr>
        <w:rFonts w:ascii="Wingdings" w:hAnsi="Wingdings" w:hint="default"/>
      </w:rPr>
    </w:lvl>
    <w:lvl w:ilvl="6" w:tplc="080A0001" w:tentative="1">
      <w:start w:val="1"/>
      <w:numFmt w:val="bullet"/>
      <w:lvlText w:val=""/>
      <w:lvlJc w:val="left"/>
      <w:pPr>
        <w:ind w:left="4898" w:hanging="360"/>
      </w:pPr>
      <w:rPr>
        <w:rFonts w:ascii="Symbol" w:hAnsi="Symbol" w:hint="default"/>
      </w:rPr>
    </w:lvl>
    <w:lvl w:ilvl="7" w:tplc="080A0003" w:tentative="1">
      <w:start w:val="1"/>
      <w:numFmt w:val="bullet"/>
      <w:lvlText w:val="o"/>
      <w:lvlJc w:val="left"/>
      <w:pPr>
        <w:ind w:left="5618" w:hanging="360"/>
      </w:pPr>
      <w:rPr>
        <w:rFonts w:ascii="Courier New" w:hAnsi="Courier New" w:cs="Courier New" w:hint="default"/>
      </w:rPr>
    </w:lvl>
    <w:lvl w:ilvl="8" w:tplc="080A0005" w:tentative="1">
      <w:start w:val="1"/>
      <w:numFmt w:val="bullet"/>
      <w:lvlText w:val=""/>
      <w:lvlJc w:val="left"/>
      <w:pPr>
        <w:ind w:left="6338" w:hanging="360"/>
      </w:pPr>
      <w:rPr>
        <w:rFonts w:ascii="Wingdings" w:hAnsi="Wingdings" w:hint="default"/>
      </w:rPr>
    </w:lvl>
  </w:abstractNum>
  <w:num w:numId="1" w16cid:durableId="1441409389">
    <w:abstractNumId w:val="3"/>
  </w:num>
  <w:num w:numId="2" w16cid:durableId="1770422081">
    <w:abstractNumId w:val="1"/>
  </w:num>
  <w:num w:numId="3" w16cid:durableId="1843080650">
    <w:abstractNumId w:val="4"/>
  </w:num>
  <w:num w:numId="4" w16cid:durableId="1782339042">
    <w:abstractNumId w:val="0"/>
  </w:num>
  <w:num w:numId="5" w16cid:durableId="125084592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02B40"/>
    <w:rsid w:val="000112F8"/>
    <w:rsid w:val="001459A6"/>
    <w:rsid w:val="002A6AC3"/>
    <w:rsid w:val="00335713"/>
    <w:rsid w:val="004C1D18"/>
    <w:rsid w:val="004C26CA"/>
    <w:rsid w:val="00502B40"/>
    <w:rsid w:val="005A6CB5"/>
    <w:rsid w:val="005C5C82"/>
    <w:rsid w:val="005E1026"/>
    <w:rsid w:val="005E2A07"/>
    <w:rsid w:val="007C5348"/>
    <w:rsid w:val="00930E8F"/>
    <w:rsid w:val="00BB1B89"/>
    <w:rsid w:val="00CC3061"/>
    <w:rsid w:val="00CC5EF8"/>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39B7BA8"/>
  <w15:chartTrackingRefBased/>
  <w15:docId w15:val="{1315C7EE-9F5E-4CCF-8448-6DE43C0884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s-MX"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02B40"/>
    <w:pPr>
      <w:spacing w:line="259" w:lineRule="auto"/>
    </w:pPr>
    <w:rPr>
      <w:kern w:val="0"/>
      <w:sz w:val="22"/>
      <w:szCs w:val="22"/>
      <w14:ligatures w14:val="none"/>
    </w:rPr>
  </w:style>
  <w:style w:type="paragraph" w:styleId="Ttulo1">
    <w:name w:val="heading 1"/>
    <w:basedOn w:val="Normal"/>
    <w:next w:val="Normal"/>
    <w:link w:val="Ttulo1Car"/>
    <w:uiPriority w:val="9"/>
    <w:qFormat/>
    <w:rsid w:val="00502B40"/>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tulo2">
    <w:name w:val="heading 2"/>
    <w:basedOn w:val="Normal"/>
    <w:next w:val="Normal"/>
    <w:link w:val="Ttulo2Car"/>
    <w:uiPriority w:val="9"/>
    <w:semiHidden/>
    <w:unhideWhenUsed/>
    <w:qFormat/>
    <w:rsid w:val="00502B40"/>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tulo3">
    <w:name w:val="heading 3"/>
    <w:basedOn w:val="Normal"/>
    <w:next w:val="Normal"/>
    <w:link w:val="Ttulo3Car"/>
    <w:uiPriority w:val="9"/>
    <w:semiHidden/>
    <w:unhideWhenUsed/>
    <w:qFormat/>
    <w:rsid w:val="00502B40"/>
    <w:pPr>
      <w:keepNext/>
      <w:keepLines/>
      <w:spacing w:before="160" w:after="80"/>
      <w:outlineLvl w:val="2"/>
    </w:pPr>
    <w:rPr>
      <w:rFonts w:eastAsiaTheme="majorEastAsia" w:cstheme="majorBidi"/>
      <w:color w:val="0F4761" w:themeColor="accent1" w:themeShade="BF"/>
      <w:sz w:val="28"/>
      <w:szCs w:val="28"/>
    </w:rPr>
  </w:style>
  <w:style w:type="paragraph" w:styleId="Ttulo4">
    <w:name w:val="heading 4"/>
    <w:basedOn w:val="Normal"/>
    <w:next w:val="Normal"/>
    <w:link w:val="Ttulo4Car"/>
    <w:uiPriority w:val="9"/>
    <w:semiHidden/>
    <w:unhideWhenUsed/>
    <w:qFormat/>
    <w:rsid w:val="00502B40"/>
    <w:pPr>
      <w:keepNext/>
      <w:keepLines/>
      <w:spacing w:before="80" w:after="40"/>
      <w:outlineLvl w:val="3"/>
    </w:pPr>
    <w:rPr>
      <w:rFonts w:eastAsiaTheme="majorEastAsia" w:cstheme="majorBidi"/>
      <w:i/>
      <w:iCs/>
      <w:color w:val="0F4761" w:themeColor="accent1" w:themeShade="BF"/>
    </w:rPr>
  </w:style>
  <w:style w:type="paragraph" w:styleId="Ttulo5">
    <w:name w:val="heading 5"/>
    <w:basedOn w:val="Normal"/>
    <w:next w:val="Normal"/>
    <w:link w:val="Ttulo5Car"/>
    <w:uiPriority w:val="9"/>
    <w:semiHidden/>
    <w:unhideWhenUsed/>
    <w:qFormat/>
    <w:rsid w:val="00502B40"/>
    <w:pPr>
      <w:keepNext/>
      <w:keepLines/>
      <w:spacing w:before="80" w:after="40"/>
      <w:outlineLvl w:val="4"/>
    </w:pPr>
    <w:rPr>
      <w:rFonts w:eastAsiaTheme="majorEastAsia" w:cstheme="majorBidi"/>
      <w:color w:val="0F4761" w:themeColor="accent1" w:themeShade="BF"/>
    </w:rPr>
  </w:style>
  <w:style w:type="paragraph" w:styleId="Ttulo6">
    <w:name w:val="heading 6"/>
    <w:basedOn w:val="Normal"/>
    <w:next w:val="Normal"/>
    <w:link w:val="Ttulo6Car"/>
    <w:uiPriority w:val="9"/>
    <w:semiHidden/>
    <w:unhideWhenUsed/>
    <w:qFormat/>
    <w:rsid w:val="00502B40"/>
    <w:pPr>
      <w:keepNext/>
      <w:keepLines/>
      <w:spacing w:before="40" w:after="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502B40"/>
    <w:pPr>
      <w:keepNext/>
      <w:keepLines/>
      <w:spacing w:before="40" w:after="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502B40"/>
    <w:pPr>
      <w:keepNext/>
      <w:keepLines/>
      <w:spacing w:after="0"/>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502B40"/>
    <w:pPr>
      <w:keepNext/>
      <w:keepLines/>
      <w:spacing w:after="0"/>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502B40"/>
    <w:rPr>
      <w:rFonts w:asciiTheme="majorHAnsi" w:eastAsiaTheme="majorEastAsia" w:hAnsiTheme="majorHAnsi" w:cstheme="majorBidi"/>
      <w:color w:val="0F4761" w:themeColor="accent1" w:themeShade="BF"/>
      <w:sz w:val="40"/>
      <w:szCs w:val="40"/>
    </w:rPr>
  </w:style>
  <w:style w:type="character" w:customStyle="1" w:styleId="Ttulo2Car">
    <w:name w:val="Título 2 Car"/>
    <w:basedOn w:val="Fuentedeprrafopredeter"/>
    <w:link w:val="Ttulo2"/>
    <w:uiPriority w:val="9"/>
    <w:semiHidden/>
    <w:rsid w:val="00502B40"/>
    <w:rPr>
      <w:rFonts w:asciiTheme="majorHAnsi" w:eastAsiaTheme="majorEastAsia" w:hAnsiTheme="majorHAnsi" w:cstheme="majorBidi"/>
      <w:color w:val="0F4761" w:themeColor="accent1" w:themeShade="BF"/>
      <w:sz w:val="32"/>
      <w:szCs w:val="32"/>
    </w:rPr>
  </w:style>
  <w:style w:type="character" w:customStyle="1" w:styleId="Ttulo3Car">
    <w:name w:val="Título 3 Car"/>
    <w:basedOn w:val="Fuentedeprrafopredeter"/>
    <w:link w:val="Ttulo3"/>
    <w:uiPriority w:val="9"/>
    <w:semiHidden/>
    <w:rsid w:val="00502B40"/>
    <w:rPr>
      <w:rFonts w:eastAsiaTheme="majorEastAsia" w:cstheme="majorBidi"/>
      <w:color w:val="0F4761" w:themeColor="accent1" w:themeShade="BF"/>
      <w:sz w:val="28"/>
      <w:szCs w:val="28"/>
    </w:rPr>
  </w:style>
  <w:style w:type="character" w:customStyle="1" w:styleId="Ttulo4Car">
    <w:name w:val="Título 4 Car"/>
    <w:basedOn w:val="Fuentedeprrafopredeter"/>
    <w:link w:val="Ttulo4"/>
    <w:uiPriority w:val="9"/>
    <w:semiHidden/>
    <w:rsid w:val="00502B40"/>
    <w:rPr>
      <w:rFonts w:eastAsiaTheme="majorEastAsia" w:cstheme="majorBidi"/>
      <w:i/>
      <w:iCs/>
      <w:color w:val="0F4761" w:themeColor="accent1" w:themeShade="BF"/>
    </w:rPr>
  </w:style>
  <w:style w:type="character" w:customStyle="1" w:styleId="Ttulo5Car">
    <w:name w:val="Título 5 Car"/>
    <w:basedOn w:val="Fuentedeprrafopredeter"/>
    <w:link w:val="Ttulo5"/>
    <w:uiPriority w:val="9"/>
    <w:semiHidden/>
    <w:rsid w:val="00502B40"/>
    <w:rPr>
      <w:rFonts w:eastAsiaTheme="majorEastAsia" w:cstheme="majorBidi"/>
      <w:color w:val="0F4761" w:themeColor="accent1" w:themeShade="BF"/>
    </w:rPr>
  </w:style>
  <w:style w:type="character" w:customStyle="1" w:styleId="Ttulo6Car">
    <w:name w:val="Título 6 Car"/>
    <w:basedOn w:val="Fuentedeprrafopredeter"/>
    <w:link w:val="Ttulo6"/>
    <w:uiPriority w:val="9"/>
    <w:semiHidden/>
    <w:rsid w:val="00502B40"/>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502B40"/>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502B40"/>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502B40"/>
    <w:rPr>
      <w:rFonts w:eastAsiaTheme="majorEastAsia" w:cstheme="majorBidi"/>
      <w:color w:val="272727" w:themeColor="text1" w:themeTint="D8"/>
    </w:rPr>
  </w:style>
  <w:style w:type="paragraph" w:styleId="Ttulo">
    <w:name w:val="Title"/>
    <w:basedOn w:val="Normal"/>
    <w:next w:val="Normal"/>
    <w:link w:val="TtuloCar"/>
    <w:uiPriority w:val="10"/>
    <w:qFormat/>
    <w:rsid w:val="00502B40"/>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502B40"/>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502B40"/>
    <w:pPr>
      <w:numPr>
        <w:ilvl w:val="1"/>
      </w:numPr>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502B40"/>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502B40"/>
    <w:pPr>
      <w:spacing w:before="160"/>
      <w:jc w:val="center"/>
    </w:pPr>
    <w:rPr>
      <w:i/>
      <w:iCs/>
      <w:color w:val="404040" w:themeColor="text1" w:themeTint="BF"/>
    </w:rPr>
  </w:style>
  <w:style w:type="character" w:customStyle="1" w:styleId="CitaCar">
    <w:name w:val="Cita Car"/>
    <w:basedOn w:val="Fuentedeprrafopredeter"/>
    <w:link w:val="Cita"/>
    <w:uiPriority w:val="29"/>
    <w:rsid w:val="00502B40"/>
    <w:rPr>
      <w:i/>
      <w:iCs/>
      <w:color w:val="404040" w:themeColor="text1" w:themeTint="BF"/>
    </w:rPr>
  </w:style>
  <w:style w:type="paragraph" w:styleId="Prrafodelista">
    <w:name w:val="List Paragraph"/>
    <w:aliases w:val="Viñetas,lp1,List Paragraph1,Lista de nivel 1,4 Párrafo de lista,Figuras,Dot pt,No Spacing1,List Paragraph Char Char Char,Indicator Text,Numbered Para 1,DH1,Listas,Light Grid - Accent 31,Colorful List - Accent 11,Bullet 1"/>
    <w:basedOn w:val="Normal"/>
    <w:link w:val="PrrafodelistaCar"/>
    <w:uiPriority w:val="34"/>
    <w:qFormat/>
    <w:rsid w:val="00502B40"/>
    <w:pPr>
      <w:ind w:left="720"/>
      <w:contextualSpacing/>
    </w:pPr>
  </w:style>
  <w:style w:type="character" w:styleId="nfasisintenso">
    <w:name w:val="Intense Emphasis"/>
    <w:basedOn w:val="Fuentedeprrafopredeter"/>
    <w:uiPriority w:val="21"/>
    <w:qFormat/>
    <w:rsid w:val="00502B40"/>
    <w:rPr>
      <w:i/>
      <w:iCs/>
      <w:color w:val="0F4761" w:themeColor="accent1" w:themeShade="BF"/>
    </w:rPr>
  </w:style>
  <w:style w:type="paragraph" w:styleId="Citadestacada">
    <w:name w:val="Intense Quote"/>
    <w:basedOn w:val="Normal"/>
    <w:next w:val="Normal"/>
    <w:link w:val="CitadestacadaCar"/>
    <w:uiPriority w:val="30"/>
    <w:qFormat/>
    <w:rsid w:val="00502B40"/>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destacadaCar">
    <w:name w:val="Cita destacada Car"/>
    <w:basedOn w:val="Fuentedeprrafopredeter"/>
    <w:link w:val="Citadestacada"/>
    <w:uiPriority w:val="30"/>
    <w:rsid w:val="00502B40"/>
    <w:rPr>
      <w:i/>
      <w:iCs/>
      <w:color w:val="0F4761" w:themeColor="accent1" w:themeShade="BF"/>
    </w:rPr>
  </w:style>
  <w:style w:type="character" w:styleId="Referenciaintensa">
    <w:name w:val="Intense Reference"/>
    <w:basedOn w:val="Fuentedeprrafopredeter"/>
    <w:uiPriority w:val="32"/>
    <w:qFormat/>
    <w:rsid w:val="00502B40"/>
    <w:rPr>
      <w:b/>
      <w:bCs/>
      <w:smallCaps/>
      <w:color w:val="0F4761" w:themeColor="accent1" w:themeShade="BF"/>
      <w:spacing w:val="5"/>
    </w:rPr>
  </w:style>
  <w:style w:type="paragraph" w:styleId="Encabezado">
    <w:name w:val="header"/>
    <w:basedOn w:val="Normal"/>
    <w:link w:val="EncabezadoCar"/>
    <w:uiPriority w:val="99"/>
    <w:unhideWhenUsed/>
    <w:rsid w:val="00502B40"/>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502B40"/>
    <w:rPr>
      <w:kern w:val="0"/>
      <w:sz w:val="22"/>
      <w:szCs w:val="22"/>
      <w14:ligatures w14:val="none"/>
    </w:rPr>
  </w:style>
  <w:style w:type="paragraph" w:styleId="Piedepgina">
    <w:name w:val="footer"/>
    <w:basedOn w:val="Normal"/>
    <w:link w:val="PiedepginaCar"/>
    <w:uiPriority w:val="99"/>
    <w:unhideWhenUsed/>
    <w:rsid w:val="00502B40"/>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502B40"/>
    <w:rPr>
      <w:kern w:val="0"/>
      <w:sz w:val="22"/>
      <w:szCs w:val="22"/>
      <w14:ligatures w14:val="none"/>
    </w:rPr>
  </w:style>
  <w:style w:type="paragraph" w:styleId="Sinespaciado">
    <w:name w:val="No Spacing"/>
    <w:uiPriority w:val="1"/>
    <w:qFormat/>
    <w:rsid w:val="00502B40"/>
    <w:pPr>
      <w:spacing w:after="0" w:line="240" w:lineRule="auto"/>
    </w:pPr>
    <w:rPr>
      <w:kern w:val="0"/>
      <w:sz w:val="22"/>
      <w:szCs w:val="22"/>
      <w14:ligatures w14:val="none"/>
    </w:rPr>
  </w:style>
  <w:style w:type="character" w:styleId="Hipervnculo">
    <w:name w:val="Hyperlink"/>
    <w:basedOn w:val="Fuentedeprrafopredeter"/>
    <w:uiPriority w:val="99"/>
    <w:unhideWhenUsed/>
    <w:rsid w:val="00502B40"/>
    <w:rPr>
      <w:color w:val="467886" w:themeColor="hyperlink"/>
      <w:u w:val="single"/>
    </w:rPr>
  </w:style>
  <w:style w:type="table" w:styleId="Tablaconcuadrcula">
    <w:name w:val="Table Grid"/>
    <w:basedOn w:val="Tablanormal"/>
    <w:uiPriority w:val="39"/>
    <w:rsid w:val="00502B40"/>
    <w:pPr>
      <w:spacing w:after="0" w:line="240" w:lineRule="auto"/>
    </w:pPr>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rrafodelistaCar">
    <w:name w:val="Párrafo de lista Car"/>
    <w:aliases w:val="Viñetas Car,lp1 Car,List Paragraph1 Car,Lista de nivel 1 Car,4 Párrafo de lista Car,Figuras Car,Dot pt Car,No Spacing1 Car,List Paragraph Char Char Char Car,Indicator Text Car,Numbered Para 1 Car,DH1 Car,Listas Car,Bullet 1 Car"/>
    <w:basedOn w:val="Fuentedeprrafopredeter"/>
    <w:link w:val="Prrafodelista"/>
    <w:uiPriority w:val="34"/>
    <w:qFormat/>
    <w:rsid w:val="005E2A07"/>
    <w:rPr>
      <w:kern w:val="0"/>
      <w:sz w:val="22"/>
      <w:szCs w:val="22"/>
      <w14:ligatures w14:val="none"/>
    </w:rPr>
  </w:style>
  <w:style w:type="character" w:styleId="Mencinsinresolver">
    <w:name w:val="Unresolved Mention"/>
    <w:basedOn w:val="Fuentedeprrafopredeter"/>
    <w:uiPriority w:val="99"/>
    <w:semiHidden/>
    <w:unhideWhenUsed/>
    <w:rsid w:val="005A6CB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ecatepec@itaipem.org.mx" TargetMode="External"/><Relationship Id="rId3" Type="http://schemas.openxmlformats.org/officeDocument/2006/relationships/settings" Target="settings.xml"/><Relationship Id="rId7" Type="http://schemas.openxmlformats.org/officeDocument/2006/relationships/hyperlink" Target="mailto:leydetransparencia@fgr.org.mx" TargetMode="Externa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3" Type="http://schemas.openxmlformats.org/officeDocument/2006/relationships/hyperlink" Target="mailto:secretariadoeje@ssedomex.gob.mx" TargetMode="External"/><Relationship Id="rId2" Type="http://schemas.openxmlformats.org/officeDocument/2006/relationships/hyperlink" Target="mailto:(722)2&#160;75&#160;83&#160;00" TargetMode="External"/><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Template>
  <TotalTime>26</TotalTime>
  <Pages>10</Pages>
  <Words>4770</Words>
  <Characters>26237</Characters>
  <Application>Microsoft Office Word</Application>
  <DocSecurity>0</DocSecurity>
  <Lines>218</Lines>
  <Paragraphs>61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30946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ALMA LUZ CRUZ MATEO</dc:creator>
  <cp:keywords/>
  <dc:description/>
  <cp:lastModifiedBy>ALMA LUZ CRUZ MATEO</cp:lastModifiedBy>
  <cp:revision>6</cp:revision>
  <cp:lastPrinted>2024-09-09T22:36:00Z</cp:lastPrinted>
  <dcterms:created xsi:type="dcterms:W3CDTF">2024-09-06T22:48:00Z</dcterms:created>
  <dcterms:modified xsi:type="dcterms:W3CDTF">2024-09-11T15:34:00Z</dcterms:modified>
</cp:coreProperties>
</file>